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201D" w14:textId="5CC9E756" w:rsidR="00FF07CE" w:rsidRPr="00791DB5" w:rsidRDefault="001F063D" w:rsidP="001F063D">
      <w:pPr>
        <w:pStyle w:val="DRHeading1"/>
      </w:pPr>
      <w:r w:rsidRPr="00791DB5">
        <w:t>Summary of Application</w:t>
      </w:r>
    </w:p>
    <w:tbl>
      <w:tblPr>
        <w:tblW w:w="0" w:type="auto"/>
        <w:tblInd w:w="108" w:type="dxa"/>
        <w:tblLook w:val="04A0" w:firstRow="1" w:lastRow="0" w:firstColumn="1" w:lastColumn="0" w:noHBand="0" w:noVBand="1"/>
      </w:tblPr>
      <w:tblGrid>
        <w:gridCol w:w="2155"/>
        <w:gridCol w:w="7097"/>
      </w:tblGrid>
      <w:tr w:rsidR="003D15C7" w:rsidRPr="00791DB5" w14:paraId="416849DA" w14:textId="77777777" w:rsidTr="003E2E1E">
        <w:tc>
          <w:tcPr>
            <w:tcW w:w="2155" w:type="dxa"/>
          </w:tcPr>
          <w:p w14:paraId="1EE078F2" w14:textId="3DCDC29E" w:rsidR="003D15C7" w:rsidRPr="00791DB5" w:rsidRDefault="003D15C7" w:rsidP="003D15C7">
            <w:pPr>
              <w:pStyle w:val="DRunnumberedfinding"/>
              <w:ind w:left="0"/>
              <w:rPr>
                <w:b/>
                <w:bCs/>
              </w:rPr>
            </w:pPr>
            <w:r w:rsidRPr="00791DB5">
              <w:rPr>
                <w:b/>
                <w:bCs/>
              </w:rPr>
              <w:t>FILE NUMBER:</w:t>
            </w:r>
          </w:p>
        </w:tc>
        <w:tc>
          <w:tcPr>
            <w:tcW w:w="7097" w:type="dxa"/>
          </w:tcPr>
          <w:p w14:paraId="248C9CCE" w14:textId="1720893B" w:rsidR="003D15C7" w:rsidRPr="00791DB5" w:rsidRDefault="008A69A0" w:rsidP="003D15C7">
            <w:pPr>
              <w:pStyle w:val="DRunnumberedfinding"/>
            </w:pPr>
            <w:r w:rsidRPr="00791DB5">
              <w:t>C2</w:t>
            </w:r>
            <w:r>
              <w:t>5</w:t>
            </w:r>
            <w:r w:rsidRPr="00791DB5">
              <w:t>-000</w:t>
            </w:r>
            <w:r>
              <w:t>4</w:t>
            </w:r>
          </w:p>
        </w:tc>
      </w:tr>
      <w:tr w:rsidR="002B2328" w:rsidRPr="00791DB5" w14:paraId="3084A4A9" w14:textId="77777777" w:rsidTr="003E2E1E">
        <w:tc>
          <w:tcPr>
            <w:tcW w:w="2155" w:type="dxa"/>
          </w:tcPr>
          <w:p w14:paraId="58E600D1" w14:textId="5C0E24DE" w:rsidR="002B2328" w:rsidRPr="00791DB5" w:rsidRDefault="002B2328" w:rsidP="002B2328">
            <w:pPr>
              <w:pStyle w:val="DRunnumberedfinding"/>
              <w:ind w:left="0"/>
              <w:rPr>
                <w:b/>
                <w:bCs/>
              </w:rPr>
            </w:pPr>
            <w:r w:rsidRPr="00791DB5">
              <w:rPr>
                <w:b/>
                <w:bCs/>
              </w:rPr>
              <w:t>PROPOSAL:</w:t>
            </w:r>
          </w:p>
        </w:tc>
        <w:tc>
          <w:tcPr>
            <w:tcW w:w="7097" w:type="dxa"/>
          </w:tcPr>
          <w:p w14:paraId="6642ECD5" w14:textId="3ADBE551" w:rsidR="002B2328" w:rsidRPr="00C5434D" w:rsidRDefault="008A69A0" w:rsidP="00C5434D">
            <w:pPr>
              <w:pStyle w:val="DRunnumberedfinding"/>
            </w:pPr>
            <w:r w:rsidRPr="00791DB5">
              <w:t xml:space="preserve">The Columbia River Gorge Commission has received an application for </w:t>
            </w:r>
            <w:r>
              <w:t>the addition of a deck to an existing single-family dwelling.</w:t>
            </w:r>
          </w:p>
        </w:tc>
      </w:tr>
      <w:tr w:rsidR="003D15C7" w:rsidRPr="00791DB5" w14:paraId="06DFB1C2" w14:textId="77777777" w:rsidTr="003E2E1E">
        <w:tc>
          <w:tcPr>
            <w:tcW w:w="2155" w:type="dxa"/>
          </w:tcPr>
          <w:p w14:paraId="6BADB5D8" w14:textId="2246CD7B" w:rsidR="003D15C7" w:rsidRPr="00791DB5" w:rsidRDefault="003D15C7" w:rsidP="003D15C7">
            <w:pPr>
              <w:pStyle w:val="DRunnumberedfinding"/>
              <w:ind w:left="0"/>
              <w:rPr>
                <w:b/>
                <w:bCs/>
              </w:rPr>
            </w:pPr>
            <w:r w:rsidRPr="00791DB5">
              <w:rPr>
                <w:b/>
                <w:bCs/>
              </w:rPr>
              <w:t>APPLICANTS:</w:t>
            </w:r>
          </w:p>
        </w:tc>
        <w:tc>
          <w:tcPr>
            <w:tcW w:w="7097" w:type="dxa"/>
          </w:tcPr>
          <w:p w14:paraId="02260021" w14:textId="51E743CE" w:rsidR="003D15C7" w:rsidRPr="00791DB5" w:rsidRDefault="008A69A0" w:rsidP="003D15C7">
            <w:pPr>
              <w:pStyle w:val="DRunnumberedfinding"/>
            </w:pPr>
            <w:r>
              <w:t>Tom &amp; Wendy Novick</w:t>
            </w:r>
          </w:p>
        </w:tc>
      </w:tr>
      <w:tr w:rsidR="003D15C7" w:rsidRPr="00791DB5" w14:paraId="473AEC77" w14:textId="77777777" w:rsidTr="003E2E1E">
        <w:tc>
          <w:tcPr>
            <w:tcW w:w="2155" w:type="dxa"/>
          </w:tcPr>
          <w:p w14:paraId="4EB302B2" w14:textId="45BFE090" w:rsidR="003D15C7" w:rsidRPr="00791DB5" w:rsidRDefault="003D15C7" w:rsidP="003D15C7">
            <w:pPr>
              <w:pStyle w:val="DRunnumberedfinding"/>
              <w:ind w:left="0"/>
              <w:rPr>
                <w:b/>
                <w:bCs/>
              </w:rPr>
            </w:pPr>
            <w:r w:rsidRPr="00791DB5">
              <w:rPr>
                <w:b/>
                <w:bCs/>
              </w:rPr>
              <w:t>LANDOWNERS:</w:t>
            </w:r>
          </w:p>
        </w:tc>
        <w:tc>
          <w:tcPr>
            <w:tcW w:w="7097" w:type="dxa"/>
          </w:tcPr>
          <w:p w14:paraId="447B3F5F" w14:textId="5DF51C34" w:rsidR="003D15C7" w:rsidRPr="00791DB5" w:rsidRDefault="008A69A0" w:rsidP="003D15C7">
            <w:pPr>
              <w:pStyle w:val="DRunnumberedfinding"/>
            </w:pPr>
            <w:r>
              <w:t>Tom &amp; Wendy Novick, Peter West, and Louise Tippens</w:t>
            </w:r>
          </w:p>
        </w:tc>
      </w:tr>
      <w:tr w:rsidR="003D15C7" w:rsidRPr="00791DB5" w14:paraId="2071DFC4" w14:textId="77777777" w:rsidTr="003E2E1E">
        <w:tc>
          <w:tcPr>
            <w:tcW w:w="2155" w:type="dxa"/>
          </w:tcPr>
          <w:p w14:paraId="3A8E599D" w14:textId="0AC50238" w:rsidR="003D15C7" w:rsidRPr="00791DB5" w:rsidRDefault="003D15C7" w:rsidP="003D15C7">
            <w:pPr>
              <w:pStyle w:val="DRunnumberedfinding"/>
              <w:spacing w:after="0"/>
              <w:ind w:left="0"/>
              <w:rPr>
                <w:b/>
                <w:bCs/>
              </w:rPr>
            </w:pPr>
            <w:r>
              <w:rPr>
                <w:b/>
                <w:bCs/>
              </w:rPr>
              <w:t xml:space="preserve">SIZE and </w:t>
            </w:r>
            <w:r w:rsidRPr="00791DB5">
              <w:rPr>
                <w:b/>
                <w:bCs/>
              </w:rPr>
              <w:t>LOCATION:</w:t>
            </w:r>
          </w:p>
        </w:tc>
        <w:tc>
          <w:tcPr>
            <w:tcW w:w="7097" w:type="dxa"/>
          </w:tcPr>
          <w:p w14:paraId="4E8A086B" w14:textId="2B52D378" w:rsidR="003D15C7" w:rsidRPr="00791DB5" w:rsidRDefault="008A69A0" w:rsidP="00C5434D">
            <w:pPr>
              <w:pStyle w:val="DRunnumberedfinding"/>
            </w:pPr>
            <w:r w:rsidRPr="00791DB5">
              <w:t xml:space="preserve">The subject </w:t>
            </w:r>
            <w:r>
              <w:t>property</w:t>
            </w:r>
            <w:r w:rsidRPr="00791DB5">
              <w:t xml:space="preserve"> is located </w:t>
            </w:r>
            <w:r>
              <w:t>at 80 Ramsay Lane</w:t>
            </w:r>
            <w:r w:rsidRPr="00791DB5">
              <w:t xml:space="preserve"> and is described as Tax Lot Number 0</w:t>
            </w:r>
            <w:r>
              <w:t>3</w:t>
            </w:r>
            <w:r w:rsidRPr="00791DB5">
              <w:t>-1</w:t>
            </w:r>
            <w:r>
              <w:t>1</w:t>
            </w:r>
            <w:r w:rsidRPr="00791DB5">
              <w:t>-</w:t>
            </w:r>
            <w:r>
              <w:t>2800</w:t>
            </w:r>
            <w:r w:rsidRPr="00791DB5">
              <w:t>-000/</w:t>
            </w:r>
            <w:r>
              <w:t>5</w:t>
            </w:r>
            <w:r w:rsidRPr="00791DB5">
              <w:t xml:space="preserve">00 in the </w:t>
            </w:r>
            <w:r>
              <w:t>northwest corner of</w:t>
            </w:r>
            <w:r w:rsidRPr="00791DB5">
              <w:t xml:space="preserve"> Section </w:t>
            </w:r>
            <w:r>
              <w:t>28</w:t>
            </w:r>
            <w:r w:rsidRPr="00791DB5">
              <w:t>, Township 3 North, Range 1</w:t>
            </w:r>
            <w:r>
              <w:t>1</w:t>
            </w:r>
            <w:r w:rsidRPr="00791DB5">
              <w:t xml:space="preserve"> East, Willamette Meridian, Klickitat County, Washington.</w:t>
            </w:r>
            <w:r>
              <w:t xml:space="preserve"> The property is located on a parcel that is approximately 5 acres in size.</w:t>
            </w:r>
          </w:p>
        </w:tc>
      </w:tr>
      <w:tr w:rsidR="003D15C7" w:rsidRPr="00791DB5" w14:paraId="3DF89F7F" w14:textId="77777777" w:rsidTr="003E2E1E">
        <w:tc>
          <w:tcPr>
            <w:tcW w:w="2155" w:type="dxa"/>
          </w:tcPr>
          <w:p w14:paraId="4BA23573" w14:textId="742CAA6A" w:rsidR="003D15C7" w:rsidRPr="00791DB5" w:rsidRDefault="003D15C7" w:rsidP="003D15C7">
            <w:pPr>
              <w:pStyle w:val="DRunnumberedfinding"/>
              <w:spacing w:after="0"/>
              <w:ind w:left="0"/>
              <w:rPr>
                <w:b/>
                <w:bCs/>
              </w:rPr>
            </w:pPr>
            <w:r w:rsidRPr="00791DB5">
              <w:rPr>
                <w:b/>
                <w:bCs/>
              </w:rPr>
              <w:t>LAND USE DESIGNATION:</w:t>
            </w:r>
          </w:p>
        </w:tc>
        <w:tc>
          <w:tcPr>
            <w:tcW w:w="7097" w:type="dxa"/>
          </w:tcPr>
          <w:p w14:paraId="6D85B834" w14:textId="68C28766" w:rsidR="003D15C7" w:rsidRPr="00277F27" w:rsidRDefault="008A69A0" w:rsidP="008A69A0">
            <w:pPr>
              <w:pStyle w:val="DRunnumberedfinding"/>
            </w:pPr>
            <w:r w:rsidRPr="00791DB5">
              <w:t>General Management Area (GMA)–Small-Scale Agriculture (</w:t>
            </w:r>
            <w:r>
              <w:t>20</w:t>
            </w:r>
            <w:r w:rsidR="00C5434D" w:rsidRPr="00C5434D">
              <w:t>)</w:t>
            </w:r>
          </w:p>
        </w:tc>
      </w:tr>
    </w:tbl>
    <w:p w14:paraId="6FE5BACA" w14:textId="723ECED7" w:rsidR="00622947" w:rsidRPr="00791DB5" w:rsidRDefault="00024A9F" w:rsidP="001F063D">
      <w:pPr>
        <w:pStyle w:val="DRHeading1"/>
      </w:pPr>
      <w:r>
        <w:t>Decision</w:t>
      </w:r>
    </w:p>
    <w:p w14:paraId="07C96C5E" w14:textId="32B137BC" w:rsidR="007E6562" w:rsidRDefault="00024A9F" w:rsidP="003D15C7">
      <w:pPr>
        <w:pStyle w:val="DRNormal"/>
      </w:pPr>
      <w:r w:rsidRPr="00024A9F">
        <w:t>Based upon the findings of fact</w:t>
      </w:r>
      <w:r w:rsidR="003719A9">
        <w:t xml:space="preserve"> and conclusions of law in the staff report accompanying this decision and the conditions of approval in this decision document</w:t>
      </w:r>
      <w:r w:rsidRPr="00024A9F">
        <w:t xml:space="preserve">, the land use application by </w:t>
      </w:r>
      <w:r w:rsidR="00F606A5">
        <w:t>Tom &amp; Wendy Novick</w:t>
      </w:r>
      <w:r w:rsidR="003E2E1E">
        <w:t>,</w:t>
      </w:r>
      <w:r w:rsidR="004E4816">
        <w:t xml:space="preserve"> for</w:t>
      </w:r>
      <w:r w:rsidR="003E2E1E">
        <w:t xml:space="preserve"> </w:t>
      </w:r>
      <w:r w:rsidR="00F606A5">
        <w:t>the addition of a deck to an existing single-family dwelling</w:t>
      </w:r>
      <w:r w:rsidR="003E2E1E">
        <w:t>,</w:t>
      </w:r>
      <w:r w:rsidRPr="00024A9F">
        <w:t xml:space="preserve"> is consistent with </w:t>
      </w:r>
      <w:r w:rsidR="007A056D">
        <w:t>Commission Rules chapter 350</w:t>
      </w:r>
      <w:r w:rsidR="00E510D2">
        <w:t>,</w:t>
      </w:r>
      <w:r w:rsidR="007A056D">
        <w:t xml:space="preserve"> division 082</w:t>
      </w:r>
      <w:r w:rsidR="00647CF5">
        <w:t xml:space="preserve">, and thus consistent with the </w:t>
      </w:r>
      <w:r w:rsidR="00647CF5">
        <w:rPr>
          <w:i/>
          <w:iCs/>
        </w:rPr>
        <w:t>Management Plan for the Columbia River Gorge National Scenic Area</w:t>
      </w:r>
      <w:r w:rsidR="00647CF5">
        <w:t xml:space="preserve"> and the</w:t>
      </w:r>
      <w:r w:rsidRPr="00024A9F">
        <w:t xml:space="preserve"> standards of Section 6 and the purposes of the Columbia River Gorge National Scenic Area Act, P</w:t>
      </w:r>
      <w:r w:rsidR="00647CF5">
        <w:t>ub</w:t>
      </w:r>
      <w:r w:rsidRPr="00024A9F">
        <w:t>.</w:t>
      </w:r>
      <w:r w:rsidR="00647CF5">
        <w:t xml:space="preserve"> </w:t>
      </w:r>
      <w:r w:rsidRPr="00024A9F">
        <w:t xml:space="preserve">L. 99-663, </w:t>
      </w:r>
      <w:r w:rsidR="00647CF5">
        <w:t>100 Stat. 4274 (1986)</w:t>
      </w:r>
      <w:r w:rsidRPr="00024A9F">
        <w:t xml:space="preserve">, and is hereby </w:t>
      </w:r>
      <w:r w:rsidRPr="00024A9F">
        <w:rPr>
          <w:b/>
          <w:bCs/>
        </w:rPr>
        <w:t>APPROVED</w:t>
      </w:r>
      <w:r w:rsidR="007E6562" w:rsidRPr="007E6562">
        <w:t>.</w:t>
      </w:r>
    </w:p>
    <w:p w14:paraId="612D68BA" w14:textId="0F740DB7" w:rsidR="00047F3F" w:rsidRPr="007F52B7" w:rsidRDefault="00047F3F" w:rsidP="00047F3F">
      <w:pPr>
        <w:pStyle w:val="DRHeading1"/>
      </w:pPr>
      <w:r w:rsidRPr="007F52B7">
        <w:t>Conditions of Approval</w:t>
      </w:r>
    </w:p>
    <w:p w14:paraId="312D6073" w14:textId="7D6456A2" w:rsidR="00627E35" w:rsidRPr="007F52B7" w:rsidRDefault="00047F3F" w:rsidP="00627E35">
      <w:pPr>
        <w:pStyle w:val="DRNormal"/>
      </w:pPr>
      <w:r w:rsidRPr="007F52B7">
        <w:t>The following conditions of approval are given to ensure that the subject request is consistent with Commission Rules chapter 350</w:t>
      </w:r>
      <w:r w:rsidR="00E510D2" w:rsidRPr="007F52B7">
        <w:t>,</w:t>
      </w:r>
      <w:r w:rsidRPr="007F52B7">
        <w:t xml:space="preserve"> division 082. Compliance with these conditions of approval is </w:t>
      </w:r>
      <w:r w:rsidR="003719A9" w:rsidRPr="007F52B7">
        <w:t>required</w:t>
      </w:r>
      <w:r w:rsidRPr="007F52B7">
        <w:t>.</w:t>
      </w:r>
      <w:r w:rsidR="003719A9" w:rsidRPr="007F52B7">
        <w:t xml:space="preserve"> The Gorge Commission may take one or more enforcement actions at any time to ensure compliance with these conditions of approval.</w:t>
      </w:r>
    </w:p>
    <w:p w14:paraId="510FB097" w14:textId="0C71A29D" w:rsidR="00047F3F" w:rsidRPr="007F52B7" w:rsidRDefault="00627E35" w:rsidP="00EB0431">
      <w:pPr>
        <w:pStyle w:val="DRnumberedfinding"/>
      </w:pPr>
      <w:r w:rsidRPr="007F52B7">
        <w:t xml:space="preserve">In accordance with Commission Rule 350-082-0150(3), the applicant shall record the Executive Director’s decision and conditions of approval </w:t>
      </w:r>
      <w:r w:rsidR="00EB0431" w:rsidRPr="007F52B7">
        <w:t xml:space="preserve">and approved site plan and elevation drawings </w:t>
      </w:r>
      <w:r w:rsidRPr="007F52B7">
        <w:t xml:space="preserve">in county deeds and records </w:t>
      </w:r>
      <w:r w:rsidR="00EB0431" w:rsidRPr="007F52B7">
        <w:t xml:space="preserve">(at the Klickitat County Auditor’s Office) </w:t>
      </w:r>
      <w:r w:rsidRPr="007F52B7">
        <w:t xml:space="preserve">to ensure notice of the conditions to successors in interest. The record shall be </w:t>
      </w:r>
      <w:r w:rsidRPr="007F52B7">
        <w:lastRenderedPageBreak/>
        <w:t>associated with all tax lots and parcels that constitute the subject property. The applicant need not record the separate staff report document containing the relevant findings and conclusions.</w:t>
      </w:r>
      <w:r w:rsidR="00EB0431" w:rsidRPr="007F52B7">
        <w:t xml:space="preserve"> </w:t>
      </w:r>
      <w:r w:rsidR="00047F3F" w:rsidRPr="007F52B7">
        <w:t>Once recorded, the applicants shall submit a copy of the recorded documents to the Executive Director.</w:t>
      </w:r>
    </w:p>
    <w:p w14:paraId="487E7CC5" w14:textId="086B308C" w:rsidR="00047F3F" w:rsidRPr="007F52B7" w:rsidRDefault="00047F3F" w:rsidP="00627E35">
      <w:pPr>
        <w:pStyle w:val="DRnumberedfinding"/>
      </w:pPr>
      <w:r w:rsidRPr="007F52B7">
        <w:t>This decision does not exempt the proposal from other non-</w:t>
      </w:r>
      <w:r w:rsidR="002A656A" w:rsidRPr="007F52B7">
        <w:t xml:space="preserve">National </w:t>
      </w:r>
      <w:r w:rsidRPr="007F52B7">
        <w:t>Scenic Area rules and regulations. It is the applicant’s responsibility to ensure the use complies with all other applicable federal, state, and county laws and to obtain necessary approvals, including utility easement approvals.</w:t>
      </w:r>
    </w:p>
    <w:p w14:paraId="74D4D8E4" w14:textId="35E1FAC7" w:rsidR="00F62D15" w:rsidRPr="00BC06F0" w:rsidRDefault="003E2E1E" w:rsidP="003E2E1E">
      <w:pPr>
        <w:pStyle w:val="DRnumberedfinding"/>
      </w:pPr>
      <w:r w:rsidRPr="007F52B7">
        <w:t>A post-completion inspection is required. Please contact the Gorge Commission office when all construction is complete</w:t>
      </w:r>
      <w:r w:rsidR="00D515B3" w:rsidRPr="007F52B7">
        <w:t xml:space="preserve"> to schedule this inspection</w:t>
      </w:r>
      <w:r w:rsidRPr="007F52B7">
        <w:t xml:space="preserve">. The applicant may </w:t>
      </w:r>
      <w:r w:rsidRPr="00BC06F0">
        <w:t>request interim inspections and Gorge Commission staff may at its discretion conduct interim inspections.</w:t>
      </w:r>
    </w:p>
    <w:p w14:paraId="170888D7" w14:textId="2F45746B" w:rsidR="00047F3F" w:rsidRPr="00BC06F0" w:rsidRDefault="00047F3F" w:rsidP="00627E35">
      <w:pPr>
        <w:pStyle w:val="DRnumberedfinding"/>
      </w:pPr>
      <w:r w:rsidRPr="00BC06F0">
        <w:t>Any new land uses or structural development, alterations, or grading not included in the approved application or site plan will require a new application and review.</w:t>
      </w:r>
    </w:p>
    <w:p w14:paraId="65E1B78E" w14:textId="0941AA36" w:rsidR="00C96889" w:rsidRPr="00BC06F0" w:rsidRDefault="00E805B1" w:rsidP="002A6BA6">
      <w:pPr>
        <w:pStyle w:val="DRnumberedfinding"/>
      </w:pPr>
      <w:r w:rsidRPr="00BC06F0">
        <w:t xml:space="preserve">The developments shall be constructed as shown on the approved project description, site plan and elevation drawings. </w:t>
      </w:r>
      <w:bookmarkStart w:id="0" w:name="_Hlk174435533"/>
      <w:r w:rsidR="00F04D65" w:rsidRPr="00BC06F0">
        <w:t xml:space="preserve">The proposed </w:t>
      </w:r>
      <w:r w:rsidR="00BC06F0" w:rsidRPr="00BC06F0">
        <w:t>deck</w:t>
      </w:r>
      <w:r w:rsidR="00F04D65" w:rsidRPr="00BC06F0">
        <w:t xml:space="preserve"> shall be </w:t>
      </w:r>
      <w:r w:rsidR="00BC06F0" w:rsidRPr="00BC06F0">
        <w:t>620 sq ft</w:t>
      </w:r>
      <w:r w:rsidR="00C30240" w:rsidRPr="00BC06F0">
        <w:t xml:space="preserve"> </w:t>
      </w:r>
      <w:bookmarkEnd w:id="0"/>
      <w:r w:rsidR="00BC06F0" w:rsidRPr="00BC06F0">
        <w:t xml:space="preserve">and no taller than 13 ft. </w:t>
      </w:r>
    </w:p>
    <w:p w14:paraId="78CA9935" w14:textId="244B9040" w:rsidR="00047F3F" w:rsidRPr="007F52B7" w:rsidRDefault="00047F3F" w:rsidP="00627E35">
      <w:pPr>
        <w:pStyle w:val="DRnumberedfinding"/>
      </w:pPr>
      <w:r w:rsidRPr="00BC06F0">
        <w:t>If cultural resources are discovered, all activities within 100 feet of the cultural resources shall immediately cease and the applicants shall notify the Gorge Commission within 24 hours of</w:t>
      </w:r>
      <w:r w:rsidRPr="007F52B7">
        <w:t xml:space="preserve"> discovery and the State Physical Anthropologist, Dr. Guy Tasa at (360) 586-3534 or guy.tasa@dahp.wa.gov.  The cultural resources shall remain as found and further disturbance is prohibited until permission is granted by the Executive Director of the Gorge Commission. </w:t>
      </w:r>
    </w:p>
    <w:p w14:paraId="6F601EAA" w14:textId="28368F4E" w:rsidR="00D665EC" w:rsidRDefault="00047F3F" w:rsidP="00173844">
      <w:pPr>
        <w:pStyle w:val="DRnumberedfinding"/>
      </w:pPr>
      <w:r w:rsidRPr="007F52B7">
        <w:t>If human remains are discovered, all activities shall cease immediately upon their discovery. Local law enforcement, the Executive Director and Indian Tribal governments shall be contacted immediately. Further disturbance is prohibited until permission is granted by the Executive Director of the Gorge Commission.</w:t>
      </w:r>
    </w:p>
    <w:p w14:paraId="43C40C38" w14:textId="230795DD" w:rsidR="00047F3F" w:rsidRPr="009529A8" w:rsidRDefault="00047F3F" w:rsidP="00173844">
      <w:pPr>
        <w:pStyle w:val="DRNormal"/>
      </w:pPr>
      <w:r w:rsidRPr="009529A8">
        <w:t xml:space="preserve">DATED THIS _____ day of </w:t>
      </w:r>
      <w:r w:rsidR="00BC06F0">
        <w:t>October</w:t>
      </w:r>
      <w:r w:rsidRPr="009529A8">
        <w:t xml:space="preserve"> 202</w:t>
      </w:r>
      <w:r w:rsidR="004E4816">
        <w:t>5</w:t>
      </w:r>
      <w:r w:rsidRPr="009529A8">
        <w:t xml:space="preserve"> at White Salmon, Washington.</w:t>
      </w:r>
    </w:p>
    <w:p w14:paraId="53159935" w14:textId="4F19293C" w:rsidR="00047F3F" w:rsidRDefault="00047F3F" w:rsidP="00173844">
      <w:pPr>
        <w:pStyle w:val="DRList"/>
      </w:pPr>
    </w:p>
    <w:p w14:paraId="134FCDF3" w14:textId="779C8D02" w:rsidR="00173844" w:rsidRDefault="00173844" w:rsidP="00173844">
      <w:pPr>
        <w:pStyle w:val="DRList"/>
      </w:pPr>
    </w:p>
    <w:p w14:paraId="4BDA8C99" w14:textId="77777777" w:rsidR="00173844" w:rsidRDefault="00173844" w:rsidP="00173844">
      <w:pPr>
        <w:pStyle w:val="DRList"/>
      </w:pPr>
    </w:p>
    <w:p w14:paraId="1F849FD2" w14:textId="77777777" w:rsidR="00D168A8" w:rsidRPr="009529A8" w:rsidRDefault="00D168A8" w:rsidP="00173844">
      <w:pPr>
        <w:pStyle w:val="DRList"/>
      </w:pPr>
    </w:p>
    <w:p w14:paraId="3356D0E2" w14:textId="77777777" w:rsidR="00047F3F" w:rsidRPr="009529A8" w:rsidRDefault="00047F3F" w:rsidP="00173844">
      <w:pPr>
        <w:pStyle w:val="DRList"/>
      </w:pPr>
      <w:r w:rsidRPr="009529A8">
        <w:t>_________________________________________________</w:t>
      </w:r>
    </w:p>
    <w:p w14:paraId="24984492" w14:textId="77777777" w:rsidR="00047F3F" w:rsidRPr="009529A8" w:rsidRDefault="00047F3F" w:rsidP="00173844">
      <w:pPr>
        <w:pStyle w:val="DRList"/>
      </w:pPr>
      <w:r w:rsidRPr="009529A8">
        <w:t>Krystyna U. Wolniakowski</w:t>
      </w:r>
    </w:p>
    <w:p w14:paraId="008B600C" w14:textId="77777777" w:rsidR="00047F3F" w:rsidRPr="009529A8" w:rsidRDefault="00047F3F" w:rsidP="00173844">
      <w:pPr>
        <w:pStyle w:val="DRList"/>
      </w:pPr>
      <w:r w:rsidRPr="009529A8">
        <w:t xml:space="preserve">Executive Director </w:t>
      </w:r>
    </w:p>
    <w:p w14:paraId="0893D230" w14:textId="79C34FA8" w:rsidR="00047F3F" w:rsidRPr="009529A8" w:rsidRDefault="00047F3F" w:rsidP="00173844">
      <w:pPr>
        <w:pStyle w:val="DRHeading1"/>
      </w:pPr>
      <w:r w:rsidRPr="009529A8">
        <w:t>E</w:t>
      </w:r>
      <w:r w:rsidR="00173844">
        <w:t>xpiration of Approval</w:t>
      </w:r>
    </w:p>
    <w:p w14:paraId="4A8B1239" w14:textId="6E319871" w:rsidR="00173844" w:rsidRDefault="00047F3F" w:rsidP="00173844">
      <w:pPr>
        <w:pStyle w:val="DRNormal"/>
      </w:pPr>
      <w:r w:rsidRPr="009529A8">
        <w:t>Commission Rule 350-</w:t>
      </w:r>
      <w:r w:rsidR="00173844">
        <w:t>0</w:t>
      </w:r>
      <w:r w:rsidRPr="009529A8">
        <w:t>8</w:t>
      </w:r>
      <w:r w:rsidR="00173844">
        <w:t>2</w:t>
      </w:r>
      <w:r w:rsidRPr="009529A8">
        <w:t>-</w:t>
      </w:r>
      <w:r w:rsidR="00173844">
        <w:t>0160</w:t>
      </w:r>
      <w:r w:rsidRPr="009529A8">
        <w:t xml:space="preserve"> governs the expiration of this Director’s Decision.</w:t>
      </w:r>
    </w:p>
    <w:p w14:paraId="7FB214BE" w14:textId="70EE8523" w:rsidR="0022119A" w:rsidRDefault="0022119A" w:rsidP="00173844">
      <w:pPr>
        <w:pStyle w:val="DRNormal"/>
      </w:pPr>
      <w:r w:rsidRPr="00DF5ADA">
        <w:lastRenderedPageBreak/>
        <w:t xml:space="preserve">Expiration of </w:t>
      </w:r>
      <w:r>
        <w:t>this Director’s Decision</w:t>
      </w:r>
      <w:r w:rsidRPr="00DF5ADA">
        <w:t xml:space="preserve"> </w:t>
      </w:r>
      <w:r>
        <w:t>is</w:t>
      </w:r>
      <w:r w:rsidRPr="00DF5ADA">
        <w:t xml:space="preserve"> automatic.</w:t>
      </w:r>
      <w:r>
        <w:t xml:space="preserve"> The Executive Director does not notify applicants or landowners of decisions that are expired or may be close to expiring.</w:t>
      </w:r>
    </w:p>
    <w:p w14:paraId="075734E3" w14:textId="3CB2B3A9" w:rsidR="00047F3F" w:rsidRPr="000474D5" w:rsidRDefault="00047F3F" w:rsidP="00173844">
      <w:pPr>
        <w:pStyle w:val="DRNormal"/>
        <w:rPr>
          <w:b/>
          <w:bCs/>
        </w:rPr>
      </w:pPr>
      <w:r w:rsidRPr="000474D5">
        <w:rPr>
          <w:b/>
          <w:bCs/>
        </w:rPr>
        <w:t>This decision of the Executive Director becomes void on the _____ day of</w:t>
      </w:r>
      <w:r w:rsidR="00E62A93">
        <w:rPr>
          <w:b/>
          <w:bCs/>
        </w:rPr>
        <w:t xml:space="preserve"> </w:t>
      </w:r>
      <w:r w:rsidR="00BC06F0">
        <w:rPr>
          <w:b/>
          <w:bCs/>
        </w:rPr>
        <w:t xml:space="preserve">October </w:t>
      </w:r>
      <w:r w:rsidRPr="000474D5">
        <w:rPr>
          <w:b/>
          <w:bCs/>
        </w:rPr>
        <w:t>202</w:t>
      </w:r>
      <w:r w:rsidR="004E4816">
        <w:rPr>
          <w:b/>
          <w:bCs/>
        </w:rPr>
        <w:t>7</w:t>
      </w:r>
      <w:r w:rsidRPr="000474D5">
        <w:rPr>
          <w:b/>
          <w:bCs/>
        </w:rPr>
        <w:t xml:space="preserve"> unless construction has commenced in accordance with Commission Rule 350-</w:t>
      </w:r>
      <w:r w:rsidR="00173844" w:rsidRPr="000474D5">
        <w:rPr>
          <w:b/>
          <w:bCs/>
        </w:rPr>
        <w:t>0</w:t>
      </w:r>
      <w:r w:rsidRPr="000474D5">
        <w:rPr>
          <w:b/>
          <w:bCs/>
        </w:rPr>
        <w:t>8</w:t>
      </w:r>
      <w:r w:rsidR="00173844" w:rsidRPr="000474D5">
        <w:rPr>
          <w:b/>
          <w:bCs/>
        </w:rPr>
        <w:t>2</w:t>
      </w:r>
      <w:r w:rsidRPr="000474D5">
        <w:rPr>
          <w:b/>
          <w:bCs/>
        </w:rPr>
        <w:t>-</w:t>
      </w:r>
      <w:r w:rsidR="00173844" w:rsidRPr="000474D5">
        <w:rPr>
          <w:b/>
          <w:bCs/>
        </w:rPr>
        <w:t>0160</w:t>
      </w:r>
      <w:r w:rsidRPr="000474D5">
        <w:rPr>
          <w:b/>
          <w:bCs/>
        </w:rPr>
        <w:t>(4).</w:t>
      </w:r>
    </w:p>
    <w:p w14:paraId="5B5D3C27" w14:textId="2E427964" w:rsidR="00047F3F" w:rsidRPr="00D665EC" w:rsidRDefault="00047F3F" w:rsidP="00D665EC">
      <w:pPr>
        <w:pStyle w:val="DRNormal"/>
      </w:pPr>
      <w:r w:rsidRPr="00D665EC">
        <w:t>Commission Rule 350-</w:t>
      </w:r>
      <w:r w:rsidR="0022119A">
        <w:t>0</w:t>
      </w:r>
      <w:r w:rsidRPr="00D665EC">
        <w:t>8</w:t>
      </w:r>
      <w:r w:rsidR="0022119A">
        <w:t>2</w:t>
      </w:r>
      <w:r w:rsidRPr="00D665EC">
        <w:t>-</w:t>
      </w:r>
      <w:r w:rsidR="0022119A">
        <w:t>0160</w:t>
      </w:r>
      <w:r w:rsidRPr="00D665EC">
        <w:t>(4) specifies that commencement of construction means actual construction of the foundation or frame of the approved structure.</w:t>
      </w:r>
    </w:p>
    <w:p w14:paraId="0E50928E" w14:textId="76E70024" w:rsidR="00047F3F" w:rsidRPr="00D665EC" w:rsidRDefault="00047F3F" w:rsidP="00D665EC">
      <w:pPr>
        <w:pStyle w:val="DRNormal"/>
      </w:pPr>
      <w:r w:rsidRPr="00D665EC">
        <w:t xml:space="preserve">Construction must be completed within two years of the date the applicant commenced construction.  </w:t>
      </w:r>
      <w:r w:rsidR="0022119A">
        <w:t>Commission Rule 350-082-0160</w:t>
      </w:r>
      <w:r w:rsidR="00E510D2">
        <w:t>(5)</w:t>
      </w:r>
      <w:r w:rsidR="0022119A">
        <w:t xml:space="preserve"> specifies that </w:t>
      </w:r>
      <w:r w:rsidR="0022119A" w:rsidRPr="00DF5ADA">
        <w:t>completion of the structure mean</w:t>
      </w:r>
      <w:r w:rsidR="0022119A">
        <w:t>s</w:t>
      </w:r>
      <w:r w:rsidR="0022119A" w:rsidRPr="00DF5ADA">
        <w:t xml:space="preserve"> completion of the exterior surface(s) of the structure and compliance with all conditions of approval in the </w:t>
      </w:r>
      <w:r w:rsidR="0022119A">
        <w:t xml:space="preserve">National Scenic Area </w:t>
      </w:r>
      <w:r w:rsidR="0022119A" w:rsidRPr="00DF5ADA">
        <w:t>approval.</w:t>
      </w:r>
      <w:r w:rsidR="0022119A">
        <w:t xml:space="preserve"> </w:t>
      </w:r>
    </w:p>
    <w:p w14:paraId="29A77D9F" w14:textId="081DD544" w:rsidR="00047F3F" w:rsidRPr="00D665EC" w:rsidRDefault="00047F3F" w:rsidP="00D665EC">
      <w:pPr>
        <w:pStyle w:val="DRNormal"/>
      </w:pPr>
      <w:r w:rsidRPr="00D665EC">
        <w:t xml:space="preserve">Once the applicant has commenced construction of one element in this decision, the applicant </w:t>
      </w:r>
      <w:r w:rsidR="0022119A">
        <w:t>must</w:t>
      </w:r>
      <w:r w:rsidRPr="00D665EC">
        <w:t xml:space="preserve"> complete all elements in this decision in accordance with Commission Rule 350-</w:t>
      </w:r>
      <w:r w:rsidR="00FB0799">
        <w:t>0</w:t>
      </w:r>
      <w:r w:rsidRPr="00D665EC">
        <w:t>8</w:t>
      </w:r>
      <w:r w:rsidR="00FB0799">
        <w:t>2</w:t>
      </w:r>
      <w:r w:rsidRPr="00D665EC">
        <w:t>-</w:t>
      </w:r>
      <w:r w:rsidR="00FB0799">
        <w:t>0160</w:t>
      </w:r>
      <w:r w:rsidRPr="00D665EC">
        <w:t xml:space="preserve">. The </w:t>
      </w:r>
      <w:r w:rsidR="00FB0799">
        <w:t xml:space="preserve">Gorge </w:t>
      </w:r>
      <w:r w:rsidRPr="00D665EC">
        <w:t>Commission does not use different commencement of construction dates for different elements in this decision.</w:t>
      </w:r>
    </w:p>
    <w:p w14:paraId="198B1541" w14:textId="5F0B6DC8" w:rsidR="00047F3F" w:rsidRPr="00D665EC" w:rsidRDefault="00047F3F" w:rsidP="00D665EC">
      <w:pPr>
        <w:pStyle w:val="DRNormal"/>
      </w:pPr>
      <w:r w:rsidRPr="00D665EC">
        <w:t xml:space="preserve">The applicant may request one 12-month extension of the </w:t>
      </w:r>
      <w:proofErr w:type="gramStart"/>
      <w:r w:rsidRPr="00D665EC">
        <w:t>time period</w:t>
      </w:r>
      <w:proofErr w:type="gramEnd"/>
      <w:r w:rsidRPr="00D665EC">
        <w:t xml:space="preserve"> to commence construction and one 12-month extension to complete construction in accordance with Commission Rule 350-</w:t>
      </w:r>
      <w:r w:rsidR="00FB0799">
        <w:t>0</w:t>
      </w:r>
      <w:r w:rsidRPr="00D665EC">
        <w:t>8</w:t>
      </w:r>
      <w:r w:rsidR="00FB0799">
        <w:t>2</w:t>
      </w:r>
      <w:r w:rsidRPr="00D665EC">
        <w:t>-</w:t>
      </w:r>
      <w:r w:rsidR="00FB0799">
        <w:t>0160</w:t>
      </w:r>
      <w:r w:rsidRPr="00D665EC">
        <w:t>(6).  The applicant must submit the request in writing prior to the expiration of the approval.  If the applicant requests an extension of time to complete construction after commencing construction, the applicant shall specify the date construction commenced.  The Executive Director may grant an extension upon determining that conditions, for which the applicant is not responsible, would prevent the applicant from commencing or completing the proposed development within the applicable time limitation. The Executive Director shall not grant an extension if the site characteristics</w:t>
      </w:r>
      <w:r w:rsidR="00EF3541">
        <w:t xml:space="preserve"> </w:t>
      </w:r>
      <w:r w:rsidRPr="00D665EC">
        <w:t>or new information indicate that the proposed use may adversely affect the scenic, cultural, natural or recreation resources in the National Scenic Area.</w:t>
      </w:r>
    </w:p>
    <w:p w14:paraId="31AB8BC2" w14:textId="4D740C0B" w:rsidR="00047F3F" w:rsidRPr="00F90237" w:rsidRDefault="00173844" w:rsidP="00173844">
      <w:pPr>
        <w:pStyle w:val="DRHeading1"/>
      </w:pPr>
      <w:r>
        <w:t>Appeal Process</w:t>
      </w:r>
    </w:p>
    <w:p w14:paraId="1D1D58F6" w14:textId="23BF41BE" w:rsidR="00047F3F" w:rsidRPr="000474D5" w:rsidRDefault="00047F3F" w:rsidP="00173844">
      <w:pPr>
        <w:pStyle w:val="DRNormal"/>
        <w:rPr>
          <w:b/>
          <w:bCs/>
        </w:rPr>
      </w:pPr>
      <w:r w:rsidRPr="000474D5">
        <w:rPr>
          <w:b/>
          <w:bCs/>
        </w:rPr>
        <w:t xml:space="preserve">The appeal period ends on the _____ day of </w:t>
      </w:r>
      <w:r w:rsidR="00BC06F0">
        <w:rPr>
          <w:b/>
          <w:bCs/>
        </w:rPr>
        <w:t>November</w:t>
      </w:r>
      <w:r w:rsidR="00952BB4">
        <w:rPr>
          <w:b/>
          <w:bCs/>
        </w:rPr>
        <w:t xml:space="preserve"> </w:t>
      </w:r>
      <w:r w:rsidRPr="000474D5">
        <w:rPr>
          <w:b/>
          <w:bCs/>
        </w:rPr>
        <w:t>202</w:t>
      </w:r>
      <w:r w:rsidR="004E4816">
        <w:rPr>
          <w:b/>
          <w:bCs/>
        </w:rPr>
        <w:t>5</w:t>
      </w:r>
      <w:r w:rsidRPr="000474D5">
        <w:rPr>
          <w:b/>
          <w:bCs/>
        </w:rPr>
        <w:t>.</w:t>
      </w:r>
    </w:p>
    <w:p w14:paraId="09EA93C9" w14:textId="2BE2EB20" w:rsidR="00047F3F" w:rsidRPr="00173844" w:rsidRDefault="00047F3F" w:rsidP="00173844">
      <w:pPr>
        <w:pStyle w:val="DRNormal"/>
      </w:pPr>
      <w:r w:rsidRPr="00173844">
        <w:t xml:space="preserve">The decision of the Executive Director is final unless the applicant or any other person who submitted comment files a Notice of Appeal with the Commission within thirty (30) days of the date of this decision.  </w:t>
      </w:r>
      <w:r w:rsidR="00FB0799">
        <w:t xml:space="preserve">Commission Rule chapter 350, division 70 governs appeal of this decision. </w:t>
      </w:r>
      <w:r w:rsidR="00EF3541">
        <w:t xml:space="preserve">This rule is available on the Gorge Commission’s website and at the Gorge Commission office. You may contact the Gorge Commission office </w:t>
      </w:r>
      <w:proofErr w:type="gramStart"/>
      <w:r w:rsidR="00EF3541">
        <w:t>is</w:t>
      </w:r>
      <w:proofErr w:type="gramEnd"/>
      <w:r w:rsidR="00EF3541">
        <w:t xml:space="preserve"> you have questions about appealing this decision</w:t>
      </w:r>
      <w:r w:rsidRPr="00173844">
        <w:t>.</w:t>
      </w:r>
    </w:p>
    <w:p w14:paraId="7B51DA80" w14:textId="7182BE40" w:rsidR="00047F3F" w:rsidRPr="00F90237" w:rsidRDefault="00173844" w:rsidP="00173844">
      <w:pPr>
        <w:pStyle w:val="DRHeading1"/>
      </w:pPr>
      <w:r>
        <w:t>Notes</w:t>
      </w:r>
    </w:p>
    <w:p w14:paraId="0E38656D" w14:textId="77777777" w:rsidR="00047F3F" w:rsidRPr="00F90237" w:rsidRDefault="00047F3F" w:rsidP="000474D5">
      <w:pPr>
        <w:pStyle w:val="DRnumberedfinding"/>
        <w:numPr>
          <w:ilvl w:val="0"/>
          <w:numId w:val="37"/>
        </w:numPr>
      </w:pPr>
      <w:r w:rsidRPr="00F90237">
        <w:t xml:space="preserve">Any new land uses or structural development such as driveways, parking areas, garages, workshops, fences or other accessory structures; or additions or alterations </w:t>
      </w:r>
      <w:r w:rsidRPr="00F90237">
        <w:lastRenderedPageBreak/>
        <w:t>not included in the approved application or site plan will require a new application and review.  New cultivation also requires a new application and review.</w:t>
      </w:r>
    </w:p>
    <w:p w14:paraId="6D232D0D" w14:textId="1388732E" w:rsidR="00047F3F" w:rsidRDefault="00047F3F" w:rsidP="000474D5">
      <w:pPr>
        <w:pStyle w:val="DRnumberedfinding"/>
        <w:numPr>
          <w:ilvl w:val="0"/>
          <w:numId w:val="37"/>
        </w:numPr>
      </w:pPr>
      <w:r w:rsidRPr="00F90237">
        <w:t xml:space="preserve">This decision does not address local, state, or federal requirements that may be applicable to the proposed development.  The landowner is responsible for obtaining all applicable </w:t>
      </w:r>
      <w:proofErr w:type="gramStart"/>
      <w:r w:rsidRPr="00F90237">
        <w:t>county</w:t>
      </w:r>
      <w:proofErr w:type="gramEnd"/>
      <w:r w:rsidRPr="00F90237">
        <w:t>, state, or federal permits required for the development.</w:t>
      </w:r>
    </w:p>
    <w:p w14:paraId="74B76268" w14:textId="0501201B" w:rsidR="000474D5" w:rsidRDefault="000474D5" w:rsidP="000474D5">
      <w:pPr>
        <w:pStyle w:val="DRNormal"/>
        <w:jc w:val="center"/>
      </w:pPr>
      <w:r>
        <w:t>______________________________</w:t>
      </w:r>
    </w:p>
    <w:p w14:paraId="59935CE5" w14:textId="2E2AE4C8" w:rsidR="00E8278F" w:rsidRPr="00D665EC" w:rsidRDefault="00E8278F" w:rsidP="00D665EC">
      <w:pPr>
        <w:pStyle w:val="DRNormal"/>
      </w:pPr>
      <w:r w:rsidRPr="00D665EC">
        <w:t>In accordance with Commission Rule 350-082-01</w:t>
      </w:r>
      <w:r w:rsidR="000474D5" w:rsidRPr="00D665EC">
        <w:t>5</w:t>
      </w:r>
      <w:r w:rsidRPr="00D665EC">
        <w:t>0</w:t>
      </w:r>
      <w:r w:rsidR="000474D5" w:rsidRPr="00D665EC">
        <w:t>(6)</w:t>
      </w:r>
      <w:r w:rsidRPr="00D665EC">
        <w:t xml:space="preserve">, the Gorge Commission staff mailed notice of this decision to the following governments, agencies, and organizations and </w:t>
      </w:r>
      <w:proofErr w:type="gramStart"/>
      <w:r w:rsidRPr="00D665EC">
        <w:t>persons</w:t>
      </w:r>
      <w:proofErr w:type="gramEnd"/>
      <w:r w:rsidRPr="00D665EC">
        <w:t xml:space="preserve"> who provided comment on the application:</w:t>
      </w:r>
    </w:p>
    <w:p w14:paraId="63F14E60" w14:textId="65F569EC" w:rsidR="00047F3F" w:rsidRPr="00F90237" w:rsidRDefault="00047F3F" w:rsidP="00D665EC">
      <w:pPr>
        <w:pStyle w:val="DRList"/>
        <w:ind w:left="360"/>
      </w:pPr>
      <w:r w:rsidRPr="00F90237">
        <w:t>Confederated Tribes and Bands of the Yakama Nation</w:t>
      </w:r>
    </w:p>
    <w:p w14:paraId="3B58B16F" w14:textId="77777777" w:rsidR="00047F3F" w:rsidRPr="00F90237" w:rsidRDefault="00047F3F" w:rsidP="00D665EC">
      <w:pPr>
        <w:pStyle w:val="DRList"/>
        <w:ind w:left="360"/>
      </w:pPr>
      <w:r w:rsidRPr="00F90237">
        <w:t>Confederated Tribes of the Umatilla Indian Reservation</w:t>
      </w:r>
    </w:p>
    <w:p w14:paraId="549BD321" w14:textId="77777777" w:rsidR="00047F3F" w:rsidRPr="00F90237" w:rsidRDefault="00047F3F" w:rsidP="00D665EC">
      <w:pPr>
        <w:pStyle w:val="DRList"/>
        <w:ind w:left="360"/>
      </w:pPr>
      <w:r w:rsidRPr="00F90237">
        <w:t>Confederated Tribes of Warm Springs Reservation of Oregon</w:t>
      </w:r>
    </w:p>
    <w:p w14:paraId="78FF70BA" w14:textId="77777777" w:rsidR="00047F3F" w:rsidRPr="00F90237" w:rsidRDefault="00047F3F" w:rsidP="00D665EC">
      <w:pPr>
        <w:pStyle w:val="DRList"/>
        <w:ind w:left="360"/>
      </w:pPr>
      <w:r w:rsidRPr="00F90237">
        <w:t>Nez Perce Tribe</w:t>
      </w:r>
    </w:p>
    <w:p w14:paraId="7A94844E" w14:textId="77777777" w:rsidR="00047F3F" w:rsidRPr="00F90237" w:rsidRDefault="00047F3F" w:rsidP="00D665EC">
      <w:pPr>
        <w:pStyle w:val="DRList"/>
        <w:ind w:left="360"/>
      </w:pPr>
      <w:r w:rsidRPr="00F90237">
        <w:t>U.S. Forest Service National Scenic Area Office</w:t>
      </w:r>
    </w:p>
    <w:p w14:paraId="2EA4A48A" w14:textId="77777777" w:rsidR="00047F3F" w:rsidRPr="00F90237" w:rsidRDefault="00047F3F" w:rsidP="00D665EC">
      <w:pPr>
        <w:pStyle w:val="DRList"/>
        <w:ind w:left="360"/>
      </w:pPr>
      <w:r w:rsidRPr="00F90237">
        <w:t>Washington Department of Archaeology and Historic Preservation</w:t>
      </w:r>
    </w:p>
    <w:p w14:paraId="7D4913E0" w14:textId="77777777" w:rsidR="00047F3F" w:rsidRPr="00F90237" w:rsidRDefault="00047F3F" w:rsidP="00D665EC">
      <w:pPr>
        <w:pStyle w:val="DRList"/>
        <w:ind w:left="360"/>
      </w:pPr>
      <w:r w:rsidRPr="00F90237">
        <w:t>Klickitat County Planning Department</w:t>
      </w:r>
    </w:p>
    <w:p w14:paraId="778C7F18" w14:textId="77777777" w:rsidR="00047F3F" w:rsidRPr="00F90237" w:rsidRDefault="00047F3F" w:rsidP="00D665EC">
      <w:pPr>
        <w:pStyle w:val="DRList"/>
        <w:ind w:left="360"/>
      </w:pPr>
      <w:r w:rsidRPr="00F90237">
        <w:t>Klickitat County Building Department</w:t>
      </w:r>
    </w:p>
    <w:p w14:paraId="63F4AC56" w14:textId="77777777" w:rsidR="00047F3F" w:rsidRPr="00F90237" w:rsidRDefault="00047F3F" w:rsidP="00D665EC">
      <w:pPr>
        <w:pStyle w:val="DRList"/>
        <w:ind w:left="360"/>
      </w:pPr>
      <w:r w:rsidRPr="00F90237">
        <w:t>Klickitat County Public Works Department</w:t>
      </w:r>
    </w:p>
    <w:p w14:paraId="3C843962" w14:textId="77777777" w:rsidR="00047F3F" w:rsidRPr="00F90237" w:rsidRDefault="00047F3F" w:rsidP="00D665EC">
      <w:pPr>
        <w:pStyle w:val="DRList"/>
        <w:ind w:left="360"/>
      </w:pPr>
      <w:r w:rsidRPr="00F90237">
        <w:t>Klickitat County Health Department</w:t>
      </w:r>
    </w:p>
    <w:p w14:paraId="379A2BC9" w14:textId="77777777" w:rsidR="00047F3F" w:rsidRPr="00F90237" w:rsidRDefault="00047F3F" w:rsidP="00D665EC">
      <w:pPr>
        <w:pStyle w:val="DRList"/>
        <w:ind w:left="360"/>
      </w:pPr>
      <w:r w:rsidRPr="00F90237">
        <w:t>Klickitat County Assessor</w:t>
      </w:r>
    </w:p>
    <w:p w14:paraId="308E86ED" w14:textId="77777777" w:rsidR="00047F3F" w:rsidRPr="00F90237" w:rsidRDefault="00047F3F" w:rsidP="00D665EC">
      <w:pPr>
        <w:pStyle w:val="DRList"/>
        <w:ind w:left="360"/>
      </w:pPr>
      <w:r w:rsidRPr="00F90237">
        <w:t>Washington Natural Heritage Program</w:t>
      </w:r>
    </w:p>
    <w:p w14:paraId="66DB01D2" w14:textId="77777777" w:rsidR="00047F3F" w:rsidRPr="00F90237" w:rsidRDefault="00047F3F" w:rsidP="00D665EC">
      <w:pPr>
        <w:pStyle w:val="DRList"/>
        <w:ind w:left="360"/>
      </w:pPr>
      <w:r w:rsidRPr="00F90237">
        <w:t>Washington Department of Fish and Wildlife</w:t>
      </w:r>
    </w:p>
    <w:p w14:paraId="7AE1B951" w14:textId="77777777" w:rsidR="00047F3F" w:rsidRPr="002E647E" w:rsidRDefault="00047F3F" w:rsidP="00D665EC">
      <w:pPr>
        <w:pStyle w:val="DRList"/>
        <w:ind w:left="360"/>
      </w:pPr>
      <w:r w:rsidRPr="002E647E">
        <w:t>Steve McCoy, Friends of the Columbia Gorge</w:t>
      </w:r>
    </w:p>
    <w:p w14:paraId="5359AC10" w14:textId="77777777" w:rsidR="00047F3F" w:rsidRPr="002E647E" w:rsidRDefault="00047F3F" w:rsidP="00047F3F">
      <w:pPr>
        <w:rPr>
          <w:rFonts w:cs="Arial"/>
        </w:rPr>
      </w:pPr>
      <w:r w:rsidRPr="002E647E">
        <w:rPr>
          <w:rFonts w:cs="Arial"/>
        </w:rPr>
        <w:t>Attachments:</w:t>
      </w:r>
    </w:p>
    <w:p w14:paraId="322ACA90" w14:textId="5C7B7A5D" w:rsidR="00047F3F" w:rsidRPr="00AA5671" w:rsidRDefault="00047F3F" w:rsidP="00D665EC">
      <w:pPr>
        <w:pStyle w:val="DRList"/>
        <w:ind w:left="360"/>
      </w:pPr>
      <w:r w:rsidRPr="00AA5671">
        <w:t>Staff Report for C2</w:t>
      </w:r>
      <w:r w:rsidR="004E4816" w:rsidRPr="00AA5671">
        <w:t>5</w:t>
      </w:r>
      <w:r w:rsidRPr="00AA5671">
        <w:t>-00</w:t>
      </w:r>
      <w:r w:rsidR="006F6A98" w:rsidRPr="00AA5671">
        <w:t>0</w:t>
      </w:r>
      <w:r w:rsidR="00BC06F0">
        <w:t>4</w:t>
      </w:r>
    </w:p>
    <w:p w14:paraId="67384945" w14:textId="08122C43" w:rsidR="00B74E74" w:rsidRDefault="00047F3F" w:rsidP="00BC06F0">
      <w:pPr>
        <w:pStyle w:val="DRList"/>
        <w:ind w:left="360"/>
      </w:pPr>
      <w:r w:rsidRPr="00AA5671">
        <w:t>Approved site plans and elevation drawings</w:t>
      </w:r>
      <w:r w:rsidR="00B74E74">
        <w:t xml:space="preserve"> </w:t>
      </w:r>
    </w:p>
    <w:p w14:paraId="1E9DFE68" w14:textId="77777777" w:rsidR="00B74E74" w:rsidRPr="00277F27" w:rsidRDefault="00B74E74" w:rsidP="00C5434D">
      <w:pPr>
        <w:pStyle w:val="DRList"/>
        <w:ind w:left="360"/>
      </w:pPr>
    </w:p>
    <w:p w14:paraId="1A3D60E6" w14:textId="77777777" w:rsidR="00277F27" w:rsidRPr="00277F27" w:rsidRDefault="00277F27" w:rsidP="00277F27"/>
    <w:p w14:paraId="0746B0B3" w14:textId="77777777" w:rsidR="00277F27" w:rsidRPr="00277F27" w:rsidRDefault="00277F27" w:rsidP="00277F27"/>
    <w:p w14:paraId="0E90705D" w14:textId="77777777" w:rsidR="00277F27" w:rsidRPr="00277F27" w:rsidRDefault="00277F27" w:rsidP="00277F27"/>
    <w:p w14:paraId="0B6133C1" w14:textId="77777777" w:rsidR="00277F27" w:rsidRPr="00277F27" w:rsidRDefault="00277F27" w:rsidP="00277F27"/>
    <w:p w14:paraId="67A02BD5" w14:textId="77777777" w:rsidR="00277F27" w:rsidRPr="00277F27" w:rsidRDefault="00277F27" w:rsidP="00277F27"/>
    <w:p w14:paraId="55B214FE" w14:textId="77777777" w:rsidR="00277F27" w:rsidRPr="00277F27" w:rsidRDefault="00277F27" w:rsidP="00277F27"/>
    <w:p w14:paraId="389163D4" w14:textId="77777777" w:rsidR="00277F27" w:rsidRPr="00277F27" w:rsidRDefault="00277F27" w:rsidP="00277F27"/>
    <w:p w14:paraId="370F047D" w14:textId="77777777" w:rsidR="00277F27" w:rsidRPr="00277F27" w:rsidRDefault="00277F27" w:rsidP="00277F27"/>
    <w:p w14:paraId="7396A078" w14:textId="77777777" w:rsidR="00277F27" w:rsidRPr="00277F27" w:rsidRDefault="00277F27" w:rsidP="00277F27"/>
    <w:p w14:paraId="6303FF03" w14:textId="77777777" w:rsidR="00277F27" w:rsidRDefault="00277F27" w:rsidP="00277F27"/>
    <w:p w14:paraId="5C3FFD49" w14:textId="77777777" w:rsidR="00277F27" w:rsidRPr="00277F27" w:rsidRDefault="00277F27" w:rsidP="00277F27">
      <w:pPr>
        <w:jc w:val="center"/>
      </w:pPr>
    </w:p>
    <w:sectPr w:rsidR="00277F27" w:rsidRPr="00277F27" w:rsidSect="00880752">
      <w:footerReference w:type="default" r:id="rId11"/>
      <w:headerReference w:type="first" r:id="rId12"/>
      <w:footerReference w:type="first" r:id="rId13"/>
      <w:pgSz w:w="12240" w:h="15840"/>
      <w:pgMar w:top="1440" w:right="1440" w:bottom="1440" w:left="144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BD8B3" w14:textId="77777777" w:rsidR="00853C6F" w:rsidRDefault="00853C6F" w:rsidP="008F7E6C">
      <w:r>
        <w:separator/>
      </w:r>
    </w:p>
  </w:endnote>
  <w:endnote w:type="continuationSeparator" w:id="0">
    <w:p w14:paraId="18ACE4E4" w14:textId="77777777" w:rsidR="00853C6F" w:rsidRDefault="00853C6F" w:rsidP="008F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9057" w14:textId="4FDA069D" w:rsidR="00532D66" w:rsidRPr="00B11E84" w:rsidRDefault="00532D66" w:rsidP="00532D66">
    <w:pPr>
      <w:jc w:val="right"/>
      <w:rPr>
        <w:sz w:val="20"/>
        <w:szCs w:val="20"/>
      </w:rPr>
    </w:pPr>
    <w:r w:rsidRPr="00B11E84">
      <w:rPr>
        <w:sz w:val="20"/>
        <w:szCs w:val="20"/>
      </w:rPr>
      <w:t>C</w:t>
    </w:r>
    <w:r>
      <w:rPr>
        <w:sz w:val="20"/>
        <w:szCs w:val="20"/>
      </w:rPr>
      <w:t>2</w:t>
    </w:r>
    <w:r w:rsidR="004E4816">
      <w:rPr>
        <w:sz w:val="20"/>
        <w:szCs w:val="20"/>
      </w:rPr>
      <w:t>5</w:t>
    </w:r>
    <w:r>
      <w:rPr>
        <w:sz w:val="20"/>
        <w:szCs w:val="20"/>
      </w:rPr>
      <w:t>-00</w:t>
    </w:r>
    <w:r w:rsidR="005E3E66">
      <w:rPr>
        <w:sz w:val="20"/>
        <w:szCs w:val="20"/>
      </w:rPr>
      <w:t>0</w:t>
    </w:r>
    <w:r w:rsidR="00F606A5">
      <w:rPr>
        <w:sz w:val="20"/>
        <w:szCs w:val="20"/>
      </w:rPr>
      <w:t>4</w:t>
    </w:r>
    <w:r>
      <w:rPr>
        <w:sz w:val="20"/>
        <w:szCs w:val="20"/>
      </w:rPr>
      <w:t xml:space="preserve"> </w:t>
    </w:r>
    <w:r w:rsidR="00F606A5">
      <w:rPr>
        <w:sz w:val="20"/>
        <w:szCs w:val="20"/>
      </w:rPr>
      <w:t>Novick</w:t>
    </w:r>
    <w:r w:rsidR="00277F27">
      <w:rPr>
        <w:sz w:val="20"/>
        <w:szCs w:val="20"/>
      </w:rPr>
      <w:t xml:space="preserve"> </w:t>
    </w:r>
    <w:r>
      <w:rPr>
        <w:sz w:val="20"/>
        <w:szCs w:val="20"/>
      </w:rPr>
      <w:t xml:space="preserve">– </w:t>
    </w:r>
    <w:r w:rsidR="001247A4">
      <w:rPr>
        <w:sz w:val="20"/>
        <w:szCs w:val="20"/>
      </w:rPr>
      <w:t>Director’s Decision</w:t>
    </w:r>
  </w:p>
  <w:p w14:paraId="34AF6507" w14:textId="6909B767" w:rsidR="00532D66" w:rsidRPr="00532D66" w:rsidRDefault="00532D66" w:rsidP="00532D66">
    <w:pPr>
      <w:jc w:val="right"/>
      <w:rPr>
        <w:sz w:val="20"/>
        <w:szCs w:val="20"/>
      </w:rPr>
    </w:pPr>
    <w:r>
      <w:rPr>
        <w:sz w:val="20"/>
        <w:szCs w:val="20"/>
      </w:rPr>
      <w:t xml:space="preserve">Columbia River Gorge Commission | Page </w:t>
    </w:r>
    <w:r>
      <w:rPr>
        <w:bCs/>
        <w:sz w:val="20"/>
        <w:szCs w:val="20"/>
      </w:rPr>
      <w:fldChar w:fldCharType="begin"/>
    </w:r>
    <w:r>
      <w:rPr>
        <w:bCs/>
        <w:sz w:val="20"/>
        <w:szCs w:val="20"/>
      </w:rPr>
      <w:instrText xml:space="preserve"> PAGE </w:instrText>
    </w:r>
    <w:r>
      <w:rPr>
        <w:bCs/>
        <w:sz w:val="20"/>
        <w:szCs w:val="20"/>
      </w:rPr>
      <w:fldChar w:fldCharType="separate"/>
    </w:r>
    <w:r>
      <w:rPr>
        <w:bCs/>
        <w:sz w:val="20"/>
        <w:szCs w:val="20"/>
      </w:rPr>
      <w:t>2</w:t>
    </w:r>
    <w:r>
      <w:rPr>
        <w:bCs/>
        <w:sz w:val="20"/>
        <w:szCs w:val="20"/>
      </w:rPr>
      <w:fldChar w:fldCharType="end"/>
    </w:r>
    <w:r>
      <w:rPr>
        <w:sz w:val="20"/>
        <w:szCs w:val="20"/>
      </w:rPr>
      <w:t xml:space="preserve"> of </w:t>
    </w:r>
    <w:r>
      <w:rPr>
        <w:bCs/>
        <w:sz w:val="20"/>
        <w:szCs w:val="20"/>
      </w:rPr>
      <w:fldChar w:fldCharType="begin"/>
    </w:r>
    <w:r>
      <w:rPr>
        <w:bCs/>
        <w:sz w:val="20"/>
        <w:szCs w:val="20"/>
      </w:rPr>
      <w:instrText xml:space="preserve"> NUMPAGES  </w:instrText>
    </w:r>
    <w:r>
      <w:rPr>
        <w:bCs/>
        <w:sz w:val="20"/>
        <w:szCs w:val="20"/>
      </w:rPr>
      <w:fldChar w:fldCharType="separate"/>
    </w:r>
    <w:r>
      <w:rPr>
        <w:bCs/>
        <w:sz w:val="20"/>
        <w:szCs w:val="20"/>
      </w:rPr>
      <w:t>7</w:t>
    </w:r>
    <w:r>
      <w:rPr>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AB3A" w14:textId="77777777" w:rsidR="007A056D" w:rsidRDefault="00D168A8" w:rsidP="007A056D">
    <w:pPr>
      <w:tabs>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6768"/>
        <w:tab w:val="left" w:pos="7308"/>
        <w:tab w:val="left" w:pos="7920"/>
        <w:tab w:val="left" w:pos="8640"/>
        <w:tab w:val="left" w:pos="9360"/>
        <w:tab w:val="left" w:pos="955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Cs/>
        <w:sz w:val="20"/>
        <w:szCs w:val="20"/>
      </w:rPr>
    </w:pPr>
    <w:bookmarkStart w:id="1" w:name="_Hlk99954187"/>
    <w:r>
      <w:rPr>
        <w:bCs/>
        <w:sz w:val="20"/>
        <w:szCs w:val="20"/>
      </w:rPr>
      <w:pict w14:anchorId="303A41DE">
        <v:rect id="_x0000_i1025" style="width:0;height:1.5pt" o:hralign="center" o:hrstd="t" o:hr="t" fillcolor="#a0a0a0" stroked="f"/>
      </w:pict>
    </w:r>
  </w:p>
  <w:p w14:paraId="2F9EB826" w14:textId="77777777" w:rsidR="007A056D" w:rsidRPr="0075382B" w:rsidRDefault="007A056D" w:rsidP="007A056D">
    <w:pPr>
      <w:tabs>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6768"/>
        <w:tab w:val="left" w:pos="7308"/>
        <w:tab w:val="left" w:pos="7920"/>
        <w:tab w:val="left" w:pos="8640"/>
        <w:tab w:val="left" w:pos="9360"/>
        <w:tab w:val="left" w:pos="955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Cs/>
        <w:sz w:val="20"/>
        <w:szCs w:val="20"/>
      </w:rPr>
    </w:pPr>
    <w:r w:rsidRPr="0075382B">
      <w:rPr>
        <w:bCs/>
        <w:sz w:val="20"/>
        <w:szCs w:val="20"/>
      </w:rPr>
      <w:t>Columbia River Gorge Commission | PO Box 730, 57 NE Wauna Avenue, White Salmon, WA 98672</w:t>
    </w:r>
  </w:p>
  <w:p w14:paraId="0B92F630" w14:textId="73A43481" w:rsidR="00FF0CAB" w:rsidRPr="00603F23" w:rsidRDefault="007A056D" w:rsidP="00603F23">
    <w:pPr>
      <w:tabs>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6768"/>
        <w:tab w:val="left" w:pos="7308"/>
        <w:tab w:val="left" w:pos="7920"/>
        <w:tab w:val="left" w:pos="8640"/>
        <w:tab w:val="left" w:pos="9360"/>
        <w:tab w:val="left" w:pos="955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0"/>
        <w:szCs w:val="20"/>
      </w:rPr>
    </w:pPr>
    <w:r w:rsidRPr="0075382B">
      <w:rPr>
        <w:bCs/>
        <w:sz w:val="20"/>
        <w:szCs w:val="20"/>
      </w:rPr>
      <w:t>509.493.3323 | www.gorgecommission.org</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627F" w14:textId="77777777" w:rsidR="00853C6F" w:rsidRDefault="00853C6F" w:rsidP="008F7E6C">
      <w:r>
        <w:separator/>
      </w:r>
    </w:p>
  </w:footnote>
  <w:footnote w:type="continuationSeparator" w:id="0">
    <w:p w14:paraId="566336B7" w14:textId="77777777" w:rsidR="00853C6F" w:rsidRDefault="00853C6F" w:rsidP="008F7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98DD" w14:textId="13F40B47" w:rsidR="00FF0CAB" w:rsidRPr="004714A7" w:rsidRDefault="002B1C7E" w:rsidP="004714A7">
    <w:pPr>
      <w:ind w:right="-270"/>
      <w:rPr>
        <w:b/>
        <w:bCs/>
        <w:sz w:val="48"/>
        <w:szCs w:val="48"/>
      </w:rPr>
    </w:pPr>
    <w:r>
      <w:rPr>
        <w:noProof/>
      </w:rPr>
      <w:drawing>
        <wp:inline distT="0" distB="0" distL="0" distR="0" wp14:anchorId="2E56AA31" wp14:editId="17461A8F">
          <wp:extent cx="1203960" cy="1409700"/>
          <wp:effectExtent l="0" t="0" r="0" b="0"/>
          <wp:docPr id="1" name="Picture 1" descr="CRGCLogo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GCLogo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1409700"/>
                  </a:xfrm>
                  <a:prstGeom prst="rect">
                    <a:avLst/>
                  </a:prstGeom>
                  <a:noFill/>
                  <a:ln>
                    <a:noFill/>
                  </a:ln>
                </pic:spPr>
              </pic:pic>
            </a:graphicData>
          </a:graphic>
        </wp:inline>
      </w:drawing>
    </w:r>
    <w:r w:rsidR="00D47A94" w:rsidRPr="004714A7">
      <w:rPr>
        <w:iCs/>
        <w:spacing w:val="2"/>
        <w:sz w:val="48"/>
        <w:szCs w:val="48"/>
      </w:rPr>
      <w:t xml:space="preserve">  </w:t>
    </w:r>
    <w:r w:rsidR="004714A7" w:rsidRPr="004714A7">
      <w:rPr>
        <w:b/>
        <w:bCs/>
        <w:iCs/>
        <w:spacing w:val="2"/>
        <w:sz w:val="48"/>
        <w:szCs w:val="48"/>
      </w:rPr>
      <w:t>D</w:t>
    </w:r>
    <w:r w:rsidR="00024A9F">
      <w:rPr>
        <w:b/>
        <w:bCs/>
        <w:iCs/>
        <w:spacing w:val="2"/>
        <w:sz w:val="48"/>
        <w:szCs w:val="48"/>
      </w:rPr>
      <w:t>irector’s Decision</w:t>
    </w:r>
  </w:p>
  <w:p w14:paraId="5B30FF08" w14:textId="77777777" w:rsidR="00D32FA7" w:rsidRPr="00D32FA7" w:rsidRDefault="00D32FA7" w:rsidP="008F7E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2055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04018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F94C9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F43F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7FAAD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BCC3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328F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18AF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0E2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2CAA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61F3F"/>
    <w:multiLevelType w:val="multilevel"/>
    <w:tmpl w:val="8FBEFCF8"/>
    <w:lvl w:ilvl="0">
      <w:start w:val="1"/>
      <w:numFmt w:val="decimal"/>
      <w:pStyle w:val="DRnumberedfinding"/>
      <w:lvlText w:val="%1."/>
      <w:lvlJc w:val="left"/>
      <w:rPr>
        <w:rFonts w:ascii="Cambria" w:hAnsi="Cambria" w:hint="default"/>
        <w:b w:val="0"/>
        <w:bCs w:val="0"/>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47C33"/>
    <w:multiLevelType w:val="hybridMultilevel"/>
    <w:tmpl w:val="D1D20046"/>
    <w:lvl w:ilvl="0" w:tplc="0B16A370">
      <w:start w:val="1"/>
      <w:numFmt w:val="upperLetter"/>
      <w:lvlText w:val="(%1)"/>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start w:val="1"/>
      <w:numFmt w:val="decimal"/>
      <w:lvlText w:val="%4."/>
      <w:lvlJc w:val="left"/>
      <w:pPr>
        <w:ind w:left="4590" w:hanging="360"/>
      </w:pPr>
    </w:lvl>
    <w:lvl w:ilvl="4" w:tplc="04090019">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2" w15:restartNumberingAfterBreak="0">
    <w:nsid w:val="0B654231"/>
    <w:multiLevelType w:val="hybridMultilevel"/>
    <w:tmpl w:val="8BA474C2"/>
    <w:lvl w:ilvl="0" w:tplc="757C941C">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EB1BB0"/>
    <w:multiLevelType w:val="hybridMultilevel"/>
    <w:tmpl w:val="7C90347A"/>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4" w15:restartNumberingAfterBreak="0">
    <w:nsid w:val="100704B1"/>
    <w:multiLevelType w:val="hybridMultilevel"/>
    <w:tmpl w:val="E01C2BAA"/>
    <w:lvl w:ilvl="0" w:tplc="7F624E72">
      <w:start w:val="1"/>
      <w:numFmt w:val="lowerLetter"/>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14646B21"/>
    <w:multiLevelType w:val="hybridMultilevel"/>
    <w:tmpl w:val="CB3438C6"/>
    <w:lvl w:ilvl="0" w:tplc="04090001">
      <w:start w:val="1"/>
      <w:numFmt w:val="bullet"/>
      <w:lvlText w:val=""/>
      <w:lvlJc w:val="left"/>
      <w:pPr>
        <w:ind w:left="720" w:hanging="360"/>
      </w:pPr>
      <w:rPr>
        <w:rFonts w:ascii="Symbol" w:hAnsi="Symbol" w:hint="default"/>
      </w:rPr>
    </w:lvl>
    <w:lvl w:ilvl="1" w:tplc="6EDA0A16">
      <w:numFmt w:val="bullet"/>
      <w:lvlText w:val="•"/>
      <w:lvlJc w:val="left"/>
      <w:pPr>
        <w:ind w:left="1440" w:hanging="360"/>
      </w:pPr>
      <w:rPr>
        <w:rFonts w:ascii="Cambria" w:eastAsia="Times New Roman"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6C9A"/>
    <w:multiLevelType w:val="hybridMultilevel"/>
    <w:tmpl w:val="EA0A38C6"/>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7" w15:restartNumberingAfterBreak="0">
    <w:nsid w:val="388334C4"/>
    <w:multiLevelType w:val="hybridMultilevel"/>
    <w:tmpl w:val="1B9EE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196C2B"/>
    <w:multiLevelType w:val="hybridMultilevel"/>
    <w:tmpl w:val="F7369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2F35F1"/>
    <w:multiLevelType w:val="hybridMultilevel"/>
    <w:tmpl w:val="DCD200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4E903C9"/>
    <w:multiLevelType w:val="hybridMultilevel"/>
    <w:tmpl w:val="DD8E2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FA1922"/>
    <w:multiLevelType w:val="hybridMultilevel"/>
    <w:tmpl w:val="DFA2FA1E"/>
    <w:lvl w:ilvl="0" w:tplc="1EB8C2FE">
      <w:start w:val="1"/>
      <w:numFmt w:val="lowerRoman"/>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FCE11F1"/>
    <w:multiLevelType w:val="hybridMultilevel"/>
    <w:tmpl w:val="9F700E60"/>
    <w:lvl w:ilvl="0" w:tplc="F920078A">
      <w:start w:val="1"/>
      <w:numFmt w:val="upperLetter"/>
      <w:pStyle w:val="DRFindingsSection"/>
      <w:lvlText w:val="%1."/>
      <w:lvlJc w:val="left"/>
      <w:rPr>
        <w:rFonts w:ascii="Cambria" w:hAnsi="Cambria" w:hint="default"/>
        <w:b/>
        <w:bCs w:val="0"/>
        <w:i w:val="0"/>
        <w:iCs w:val="0"/>
        <w:caps w:val="0"/>
        <w:strike w:val="0"/>
        <w:dstrike w:val="0"/>
        <w:vanish w:val="0"/>
        <w:color w:val="4472C4"/>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D53588"/>
    <w:multiLevelType w:val="hybridMultilevel"/>
    <w:tmpl w:val="D046B39C"/>
    <w:lvl w:ilvl="0" w:tplc="889C4F0C">
      <w:start w:val="2"/>
      <w:numFmt w:val="lowerLetter"/>
      <w:lvlText w:val="(%1)"/>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8C0503"/>
    <w:multiLevelType w:val="hybridMultilevel"/>
    <w:tmpl w:val="0BA8A626"/>
    <w:lvl w:ilvl="0" w:tplc="04090001">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num w:numId="1" w16cid:durableId="1239827695">
    <w:abstractNumId w:val="12"/>
  </w:num>
  <w:num w:numId="2" w16cid:durableId="1126000508">
    <w:abstractNumId w:val="20"/>
  </w:num>
  <w:num w:numId="3" w16cid:durableId="2144348781">
    <w:abstractNumId w:val="13"/>
  </w:num>
  <w:num w:numId="4" w16cid:durableId="898323269">
    <w:abstractNumId w:val="18"/>
  </w:num>
  <w:num w:numId="5" w16cid:durableId="1935433580">
    <w:abstractNumId w:val="24"/>
  </w:num>
  <w:num w:numId="6" w16cid:durableId="1558006208">
    <w:abstractNumId w:val="19"/>
  </w:num>
  <w:num w:numId="7" w16cid:durableId="897131565">
    <w:abstractNumId w:val="16"/>
  </w:num>
  <w:num w:numId="8" w16cid:durableId="836308033">
    <w:abstractNumId w:val="17"/>
  </w:num>
  <w:num w:numId="9" w16cid:durableId="1715156668">
    <w:abstractNumId w:val="15"/>
  </w:num>
  <w:num w:numId="10" w16cid:durableId="1183204186">
    <w:abstractNumId w:val="9"/>
  </w:num>
  <w:num w:numId="11" w16cid:durableId="2061399172">
    <w:abstractNumId w:val="7"/>
  </w:num>
  <w:num w:numId="12" w16cid:durableId="100536652">
    <w:abstractNumId w:val="6"/>
  </w:num>
  <w:num w:numId="13" w16cid:durableId="1113286310">
    <w:abstractNumId w:val="5"/>
  </w:num>
  <w:num w:numId="14" w16cid:durableId="1211569999">
    <w:abstractNumId w:val="4"/>
  </w:num>
  <w:num w:numId="15" w16cid:durableId="2131584984">
    <w:abstractNumId w:val="8"/>
  </w:num>
  <w:num w:numId="16" w16cid:durableId="943458531">
    <w:abstractNumId w:val="3"/>
  </w:num>
  <w:num w:numId="17" w16cid:durableId="58402960">
    <w:abstractNumId w:val="2"/>
  </w:num>
  <w:num w:numId="18" w16cid:durableId="1255744576">
    <w:abstractNumId w:val="1"/>
  </w:num>
  <w:num w:numId="19" w16cid:durableId="1331368907">
    <w:abstractNumId w:val="0"/>
  </w:num>
  <w:num w:numId="20" w16cid:durableId="2118745672">
    <w:abstractNumId w:val="11"/>
  </w:num>
  <w:num w:numId="21" w16cid:durableId="1533231206">
    <w:abstractNumId w:val="11"/>
    <w:lvlOverride w:ilvl="0">
      <w:startOverride w:val="1"/>
    </w:lvlOverride>
  </w:num>
  <w:num w:numId="22" w16cid:durableId="1073742226">
    <w:abstractNumId w:val="14"/>
  </w:num>
  <w:num w:numId="23" w16cid:durableId="1024402672">
    <w:abstractNumId w:val="10"/>
  </w:num>
  <w:num w:numId="24" w16cid:durableId="383606459">
    <w:abstractNumId w:val="22"/>
  </w:num>
  <w:num w:numId="25" w16cid:durableId="867764182">
    <w:abstractNumId w:val="10"/>
    <w:lvlOverride w:ilvl="0">
      <w:startOverride w:val="1"/>
    </w:lvlOverride>
  </w:num>
  <w:num w:numId="26" w16cid:durableId="1057508500">
    <w:abstractNumId w:val="10"/>
    <w:lvlOverride w:ilvl="0">
      <w:startOverride w:val="1"/>
    </w:lvlOverride>
  </w:num>
  <w:num w:numId="27" w16cid:durableId="79837441">
    <w:abstractNumId w:val="10"/>
    <w:lvlOverride w:ilvl="0">
      <w:startOverride w:val="1"/>
    </w:lvlOverride>
  </w:num>
  <w:num w:numId="28" w16cid:durableId="5895856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43159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513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15429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05005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5458509">
    <w:abstractNumId w:val="21"/>
    <w:lvlOverride w:ilvl="0">
      <w:startOverride w:val="1"/>
    </w:lvlOverride>
  </w:num>
  <w:num w:numId="34" w16cid:durableId="163058395">
    <w:abstractNumId w:val="21"/>
  </w:num>
  <w:num w:numId="35" w16cid:durableId="640425935">
    <w:abstractNumId w:val="23"/>
  </w:num>
  <w:num w:numId="36" w16cid:durableId="1509129307">
    <w:abstractNumId w:val="14"/>
    <w:lvlOverride w:ilvl="0">
      <w:startOverride w:val="1"/>
    </w:lvlOverride>
  </w:num>
  <w:num w:numId="37" w16cid:durableId="4384528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03"/>
    <w:rsid w:val="000065B5"/>
    <w:rsid w:val="000164EF"/>
    <w:rsid w:val="00022C46"/>
    <w:rsid w:val="00023509"/>
    <w:rsid w:val="00024A9F"/>
    <w:rsid w:val="000474D5"/>
    <w:rsid w:val="00047F3F"/>
    <w:rsid w:val="000506EE"/>
    <w:rsid w:val="00050C9C"/>
    <w:rsid w:val="00066720"/>
    <w:rsid w:val="000802C9"/>
    <w:rsid w:val="00082DE0"/>
    <w:rsid w:val="00087099"/>
    <w:rsid w:val="0009233E"/>
    <w:rsid w:val="00093BB9"/>
    <w:rsid w:val="00094E84"/>
    <w:rsid w:val="000A0708"/>
    <w:rsid w:val="000A5F7E"/>
    <w:rsid w:val="000A65BF"/>
    <w:rsid w:val="000B72F9"/>
    <w:rsid w:val="000D3B53"/>
    <w:rsid w:val="000D5F08"/>
    <w:rsid w:val="000E530A"/>
    <w:rsid w:val="000F1E21"/>
    <w:rsid w:val="000F48A3"/>
    <w:rsid w:val="000F75E7"/>
    <w:rsid w:val="00105C94"/>
    <w:rsid w:val="00112E41"/>
    <w:rsid w:val="001247A4"/>
    <w:rsid w:val="00131964"/>
    <w:rsid w:val="00132577"/>
    <w:rsid w:val="001362E8"/>
    <w:rsid w:val="00140AFB"/>
    <w:rsid w:val="00141942"/>
    <w:rsid w:val="00143980"/>
    <w:rsid w:val="0014498D"/>
    <w:rsid w:val="00144A86"/>
    <w:rsid w:val="0014708E"/>
    <w:rsid w:val="00147EB2"/>
    <w:rsid w:val="001527A2"/>
    <w:rsid w:val="001623C0"/>
    <w:rsid w:val="0016303D"/>
    <w:rsid w:val="00173844"/>
    <w:rsid w:val="00175478"/>
    <w:rsid w:val="00177A09"/>
    <w:rsid w:val="00180188"/>
    <w:rsid w:val="001827F3"/>
    <w:rsid w:val="0018301A"/>
    <w:rsid w:val="001869E2"/>
    <w:rsid w:val="001871CD"/>
    <w:rsid w:val="00194963"/>
    <w:rsid w:val="00196323"/>
    <w:rsid w:val="00196DAE"/>
    <w:rsid w:val="001A06F7"/>
    <w:rsid w:val="001A5549"/>
    <w:rsid w:val="001B28E7"/>
    <w:rsid w:val="001B36CC"/>
    <w:rsid w:val="001B48FB"/>
    <w:rsid w:val="001B4925"/>
    <w:rsid w:val="001B645B"/>
    <w:rsid w:val="001C0966"/>
    <w:rsid w:val="001E4B86"/>
    <w:rsid w:val="001F063D"/>
    <w:rsid w:val="001F0F08"/>
    <w:rsid w:val="00202EED"/>
    <w:rsid w:val="00203503"/>
    <w:rsid w:val="00204F20"/>
    <w:rsid w:val="0021302B"/>
    <w:rsid w:val="00216083"/>
    <w:rsid w:val="00217B03"/>
    <w:rsid w:val="00220278"/>
    <w:rsid w:val="00220D85"/>
    <w:rsid w:val="00220EDA"/>
    <w:rsid w:val="0022119A"/>
    <w:rsid w:val="0022666A"/>
    <w:rsid w:val="00232A11"/>
    <w:rsid w:val="002376BD"/>
    <w:rsid w:val="002414A6"/>
    <w:rsid w:val="002502D3"/>
    <w:rsid w:val="002559F6"/>
    <w:rsid w:val="00257323"/>
    <w:rsid w:val="00264C3E"/>
    <w:rsid w:val="002718EB"/>
    <w:rsid w:val="00273117"/>
    <w:rsid w:val="002769A0"/>
    <w:rsid w:val="00277F27"/>
    <w:rsid w:val="00292218"/>
    <w:rsid w:val="002933E6"/>
    <w:rsid w:val="002A656A"/>
    <w:rsid w:val="002A6BA6"/>
    <w:rsid w:val="002B1C7E"/>
    <w:rsid w:val="002B2328"/>
    <w:rsid w:val="002B33F1"/>
    <w:rsid w:val="002B3D24"/>
    <w:rsid w:val="002B41B5"/>
    <w:rsid w:val="002C6C6D"/>
    <w:rsid w:val="002C74D1"/>
    <w:rsid w:val="002D52DA"/>
    <w:rsid w:val="002D77B4"/>
    <w:rsid w:val="002D7BAD"/>
    <w:rsid w:val="002E0012"/>
    <w:rsid w:val="002E1E35"/>
    <w:rsid w:val="002E5347"/>
    <w:rsid w:val="002E647E"/>
    <w:rsid w:val="002F57C8"/>
    <w:rsid w:val="00301A99"/>
    <w:rsid w:val="003101C2"/>
    <w:rsid w:val="00310D73"/>
    <w:rsid w:val="00312D4F"/>
    <w:rsid w:val="00313A20"/>
    <w:rsid w:val="003221C0"/>
    <w:rsid w:val="00322473"/>
    <w:rsid w:val="003265EC"/>
    <w:rsid w:val="00326B70"/>
    <w:rsid w:val="0033015E"/>
    <w:rsid w:val="0034032B"/>
    <w:rsid w:val="003719A9"/>
    <w:rsid w:val="0037297D"/>
    <w:rsid w:val="00374775"/>
    <w:rsid w:val="0038392D"/>
    <w:rsid w:val="00384866"/>
    <w:rsid w:val="00391DFE"/>
    <w:rsid w:val="003A19DA"/>
    <w:rsid w:val="003A214E"/>
    <w:rsid w:val="003A2AF9"/>
    <w:rsid w:val="003B7B52"/>
    <w:rsid w:val="003D15C7"/>
    <w:rsid w:val="003D75B3"/>
    <w:rsid w:val="003E2E1E"/>
    <w:rsid w:val="003E3848"/>
    <w:rsid w:val="003E42F7"/>
    <w:rsid w:val="003E692B"/>
    <w:rsid w:val="003E7A35"/>
    <w:rsid w:val="003F0992"/>
    <w:rsid w:val="003F5000"/>
    <w:rsid w:val="00406039"/>
    <w:rsid w:val="00416A82"/>
    <w:rsid w:val="0042094A"/>
    <w:rsid w:val="00420BDD"/>
    <w:rsid w:val="00422D40"/>
    <w:rsid w:val="00437027"/>
    <w:rsid w:val="0044265B"/>
    <w:rsid w:val="00444452"/>
    <w:rsid w:val="00453679"/>
    <w:rsid w:val="00456606"/>
    <w:rsid w:val="0046417D"/>
    <w:rsid w:val="004714A7"/>
    <w:rsid w:val="00477C3C"/>
    <w:rsid w:val="00483D1D"/>
    <w:rsid w:val="00484D62"/>
    <w:rsid w:val="00490667"/>
    <w:rsid w:val="00495289"/>
    <w:rsid w:val="00495BFF"/>
    <w:rsid w:val="0049625A"/>
    <w:rsid w:val="004A06DB"/>
    <w:rsid w:val="004A0936"/>
    <w:rsid w:val="004A0BE0"/>
    <w:rsid w:val="004B1E9C"/>
    <w:rsid w:val="004B51D7"/>
    <w:rsid w:val="004D2382"/>
    <w:rsid w:val="004D33E1"/>
    <w:rsid w:val="004D3D24"/>
    <w:rsid w:val="004E4816"/>
    <w:rsid w:val="004E584A"/>
    <w:rsid w:val="004F3440"/>
    <w:rsid w:val="00505495"/>
    <w:rsid w:val="00517D3D"/>
    <w:rsid w:val="00521112"/>
    <w:rsid w:val="00523D9E"/>
    <w:rsid w:val="00527FF0"/>
    <w:rsid w:val="00531CA1"/>
    <w:rsid w:val="00532D66"/>
    <w:rsid w:val="00534695"/>
    <w:rsid w:val="005501CB"/>
    <w:rsid w:val="00550355"/>
    <w:rsid w:val="005506F6"/>
    <w:rsid w:val="00551400"/>
    <w:rsid w:val="005547C8"/>
    <w:rsid w:val="005564B6"/>
    <w:rsid w:val="005611D9"/>
    <w:rsid w:val="005653B9"/>
    <w:rsid w:val="005668F3"/>
    <w:rsid w:val="00571B2D"/>
    <w:rsid w:val="005742BB"/>
    <w:rsid w:val="005771DA"/>
    <w:rsid w:val="005804CF"/>
    <w:rsid w:val="00580E3A"/>
    <w:rsid w:val="00591952"/>
    <w:rsid w:val="00592986"/>
    <w:rsid w:val="00592B3C"/>
    <w:rsid w:val="00597FF6"/>
    <w:rsid w:val="005A771A"/>
    <w:rsid w:val="005B15F3"/>
    <w:rsid w:val="005B2FCF"/>
    <w:rsid w:val="005B3B0B"/>
    <w:rsid w:val="005C77AA"/>
    <w:rsid w:val="005C7DB9"/>
    <w:rsid w:val="005D0C90"/>
    <w:rsid w:val="005D1474"/>
    <w:rsid w:val="005E3E66"/>
    <w:rsid w:val="00601FB5"/>
    <w:rsid w:val="00602E3B"/>
    <w:rsid w:val="00603F23"/>
    <w:rsid w:val="006131AB"/>
    <w:rsid w:val="00622947"/>
    <w:rsid w:val="0062379C"/>
    <w:rsid w:val="00624910"/>
    <w:rsid w:val="00627E35"/>
    <w:rsid w:val="006314CD"/>
    <w:rsid w:val="0063587F"/>
    <w:rsid w:val="00640FCE"/>
    <w:rsid w:val="00642DE8"/>
    <w:rsid w:val="00643946"/>
    <w:rsid w:val="00644AF9"/>
    <w:rsid w:val="00644FC3"/>
    <w:rsid w:val="00647CF5"/>
    <w:rsid w:val="00653302"/>
    <w:rsid w:val="00653B62"/>
    <w:rsid w:val="00653F4E"/>
    <w:rsid w:val="006611D9"/>
    <w:rsid w:val="00662302"/>
    <w:rsid w:val="00671153"/>
    <w:rsid w:val="00672187"/>
    <w:rsid w:val="00675093"/>
    <w:rsid w:val="00675E9A"/>
    <w:rsid w:val="00675FC3"/>
    <w:rsid w:val="00677A2E"/>
    <w:rsid w:val="00690773"/>
    <w:rsid w:val="006946DA"/>
    <w:rsid w:val="006964AA"/>
    <w:rsid w:val="006A1D23"/>
    <w:rsid w:val="006A4BD2"/>
    <w:rsid w:val="006A5824"/>
    <w:rsid w:val="006A6411"/>
    <w:rsid w:val="006A68B6"/>
    <w:rsid w:val="006A7F98"/>
    <w:rsid w:val="006B04D7"/>
    <w:rsid w:val="006C083C"/>
    <w:rsid w:val="006C0885"/>
    <w:rsid w:val="006C10E3"/>
    <w:rsid w:val="006C417D"/>
    <w:rsid w:val="006D06F1"/>
    <w:rsid w:val="006D09D8"/>
    <w:rsid w:val="006D2505"/>
    <w:rsid w:val="006D32BA"/>
    <w:rsid w:val="006D4648"/>
    <w:rsid w:val="006E0B58"/>
    <w:rsid w:val="006E77A8"/>
    <w:rsid w:val="006F592F"/>
    <w:rsid w:val="006F6A98"/>
    <w:rsid w:val="007029B3"/>
    <w:rsid w:val="00705DA2"/>
    <w:rsid w:val="00715B8B"/>
    <w:rsid w:val="00720226"/>
    <w:rsid w:val="00722FC9"/>
    <w:rsid w:val="00726FC3"/>
    <w:rsid w:val="00727566"/>
    <w:rsid w:val="00730747"/>
    <w:rsid w:val="007315C5"/>
    <w:rsid w:val="00735935"/>
    <w:rsid w:val="007477C1"/>
    <w:rsid w:val="007648FC"/>
    <w:rsid w:val="00772D70"/>
    <w:rsid w:val="00791DB5"/>
    <w:rsid w:val="007A056D"/>
    <w:rsid w:val="007A0F0D"/>
    <w:rsid w:val="007B7AF2"/>
    <w:rsid w:val="007C27D0"/>
    <w:rsid w:val="007D0AFF"/>
    <w:rsid w:val="007D0FB4"/>
    <w:rsid w:val="007D3CF1"/>
    <w:rsid w:val="007E5680"/>
    <w:rsid w:val="007E6562"/>
    <w:rsid w:val="007F3975"/>
    <w:rsid w:val="007F52B7"/>
    <w:rsid w:val="007F6628"/>
    <w:rsid w:val="00800381"/>
    <w:rsid w:val="00802F93"/>
    <w:rsid w:val="008060A3"/>
    <w:rsid w:val="00812F6F"/>
    <w:rsid w:val="00824678"/>
    <w:rsid w:val="00825F87"/>
    <w:rsid w:val="00826AF8"/>
    <w:rsid w:val="00831861"/>
    <w:rsid w:val="00833755"/>
    <w:rsid w:val="00834126"/>
    <w:rsid w:val="00836277"/>
    <w:rsid w:val="00846210"/>
    <w:rsid w:val="00850156"/>
    <w:rsid w:val="00853828"/>
    <w:rsid w:val="00853C6F"/>
    <w:rsid w:val="00853E27"/>
    <w:rsid w:val="008577FF"/>
    <w:rsid w:val="00857A68"/>
    <w:rsid w:val="00866062"/>
    <w:rsid w:val="00873032"/>
    <w:rsid w:val="00880752"/>
    <w:rsid w:val="0088260B"/>
    <w:rsid w:val="00883886"/>
    <w:rsid w:val="008858B0"/>
    <w:rsid w:val="008919FF"/>
    <w:rsid w:val="0089453F"/>
    <w:rsid w:val="008A0459"/>
    <w:rsid w:val="008A69A0"/>
    <w:rsid w:val="008B3F29"/>
    <w:rsid w:val="008B659E"/>
    <w:rsid w:val="008B6C64"/>
    <w:rsid w:val="008C0460"/>
    <w:rsid w:val="008D1EFC"/>
    <w:rsid w:val="008E6F2F"/>
    <w:rsid w:val="008E7DD7"/>
    <w:rsid w:val="008F0B56"/>
    <w:rsid w:val="008F25CF"/>
    <w:rsid w:val="008F67CB"/>
    <w:rsid w:val="008F7E6C"/>
    <w:rsid w:val="0092050D"/>
    <w:rsid w:val="009230B2"/>
    <w:rsid w:val="009231CB"/>
    <w:rsid w:val="00927DF5"/>
    <w:rsid w:val="00927E62"/>
    <w:rsid w:val="0093012C"/>
    <w:rsid w:val="0093531D"/>
    <w:rsid w:val="00936835"/>
    <w:rsid w:val="009369F7"/>
    <w:rsid w:val="00943658"/>
    <w:rsid w:val="00947392"/>
    <w:rsid w:val="00952BB4"/>
    <w:rsid w:val="009670C6"/>
    <w:rsid w:val="009744EB"/>
    <w:rsid w:val="00976DC2"/>
    <w:rsid w:val="00983F34"/>
    <w:rsid w:val="009847C3"/>
    <w:rsid w:val="00991367"/>
    <w:rsid w:val="009A41A8"/>
    <w:rsid w:val="009A46E9"/>
    <w:rsid w:val="009A4BF8"/>
    <w:rsid w:val="009A653E"/>
    <w:rsid w:val="009B1585"/>
    <w:rsid w:val="009B22B6"/>
    <w:rsid w:val="009B2F68"/>
    <w:rsid w:val="009B42F4"/>
    <w:rsid w:val="009C0443"/>
    <w:rsid w:val="009C2338"/>
    <w:rsid w:val="009C2474"/>
    <w:rsid w:val="009C2989"/>
    <w:rsid w:val="009C6739"/>
    <w:rsid w:val="009D5D40"/>
    <w:rsid w:val="009D637F"/>
    <w:rsid w:val="009E06F1"/>
    <w:rsid w:val="009E6989"/>
    <w:rsid w:val="009F28D0"/>
    <w:rsid w:val="00A13C16"/>
    <w:rsid w:val="00A15077"/>
    <w:rsid w:val="00A203D6"/>
    <w:rsid w:val="00A2727A"/>
    <w:rsid w:val="00A30520"/>
    <w:rsid w:val="00A32E19"/>
    <w:rsid w:val="00A33761"/>
    <w:rsid w:val="00A34A31"/>
    <w:rsid w:val="00A505AC"/>
    <w:rsid w:val="00A542BF"/>
    <w:rsid w:val="00A54C2D"/>
    <w:rsid w:val="00A7003E"/>
    <w:rsid w:val="00A7117C"/>
    <w:rsid w:val="00A73410"/>
    <w:rsid w:val="00A80B49"/>
    <w:rsid w:val="00A86664"/>
    <w:rsid w:val="00A92467"/>
    <w:rsid w:val="00A95C8B"/>
    <w:rsid w:val="00A96781"/>
    <w:rsid w:val="00A968E8"/>
    <w:rsid w:val="00A977AF"/>
    <w:rsid w:val="00AA14D6"/>
    <w:rsid w:val="00AA2310"/>
    <w:rsid w:val="00AA3615"/>
    <w:rsid w:val="00AA5671"/>
    <w:rsid w:val="00AB4743"/>
    <w:rsid w:val="00AC6126"/>
    <w:rsid w:val="00AE0701"/>
    <w:rsid w:val="00AE08F0"/>
    <w:rsid w:val="00AE1AD7"/>
    <w:rsid w:val="00AE381E"/>
    <w:rsid w:val="00AE5679"/>
    <w:rsid w:val="00AE56AB"/>
    <w:rsid w:val="00AF1F8A"/>
    <w:rsid w:val="00B0092F"/>
    <w:rsid w:val="00B05DD0"/>
    <w:rsid w:val="00B15D83"/>
    <w:rsid w:val="00B25637"/>
    <w:rsid w:val="00B27E54"/>
    <w:rsid w:val="00B307BC"/>
    <w:rsid w:val="00B37900"/>
    <w:rsid w:val="00B527F8"/>
    <w:rsid w:val="00B52FCE"/>
    <w:rsid w:val="00B651DE"/>
    <w:rsid w:val="00B7091F"/>
    <w:rsid w:val="00B74E74"/>
    <w:rsid w:val="00B77869"/>
    <w:rsid w:val="00B810D3"/>
    <w:rsid w:val="00B82128"/>
    <w:rsid w:val="00B90545"/>
    <w:rsid w:val="00B90626"/>
    <w:rsid w:val="00B918C4"/>
    <w:rsid w:val="00B91CFB"/>
    <w:rsid w:val="00BA271C"/>
    <w:rsid w:val="00BA3D42"/>
    <w:rsid w:val="00BA6706"/>
    <w:rsid w:val="00BB0602"/>
    <w:rsid w:val="00BB6B0A"/>
    <w:rsid w:val="00BC06F0"/>
    <w:rsid w:val="00BC4EB7"/>
    <w:rsid w:val="00BC5834"/>
    <w:rsid w:val="00BD6D0E"/>
    <w:rsid w:val="00BE4130"/>
    <w:rsid w:val="00BE76FF"/>
    <w:rsid w:val="00BF0281"/>
    <w:rsid w:val="00BF2BE7"/>
    <w:rsid w:val="00BF3CD5"/>
    <w:rsid w:val="00BF6871"/>
    <w:rsid w:val="00C0449D"/>
    <w:rsid w:val="00C11A3C"/>
    <w:rsid w:val="00C1248F"/>
    <w:rsid w:val="00C14116"/>
    <w:rsid w:val="00C15F82"/>
    <w:rsid w:val="00C30240"/>
    <w:rsid w:val="00C30524"/>
    <w:rsid w:val="00C31F3B"/>
    <w:rsid w:val="00C37A88"/>
    <w:rsid w:val="00C4073D"/>
    <w:rsid w:val="00C45DE6"/>
    <w:rsid w:val="00C472F8"/>
    <w:rsid w:val="00C521D7"/>
    <w:rsid w:val="00C5434D"/>
    <w:rsid w:val="00C654AE"/>
    <w:rsid w:val="00C725D0"/>
    <w:rsid w:val="00C756E1"/>
    <w:rsid w:val="00C763C2"/>
    <w:rsid w:val="00C76E52"/>
    <w:rsid w:val="00C84EAA"/>
    <w:rsid w:val="00C96889"/>
    <w:rsid w:val="00C9691A"/>
    <w:rsid w:val="00C97CE1"/>
    <w:rsid w:val="00CA3425"/>
    <w:rsid w:val="00CA4E65"/>
    <w:rsid w:val="00CA5CF3"/>
    <w:rsid w:val="00CB2CFC"/>
    <w:rsid w:val="00CB5844"/>
    <w:rsid w:val="00CB7922"/>
    <w:rsid w:val="00CC0A23"/>
    <w:rsid w:val="00CC16FD"/>
    <w:rsid w:val="00CC4669"/>
    <w:rsid w:val="00CC4F59"/>
    <w:rsid w:val="00CC5A0E"/>
    <w:rsid w:val="00CD07A0"/>
    <w:rsid w:val="00CD6A33"/>
    <w:rsid w:val="00CE07DE"/>
    <w:rsid w:val="00CE6E69"/>
    <w:rsid w:val="00CF0740"/>
    <w:rsid w:val="00CF0A0C"/>
    <w:rsid w:val="00CF35F3"/>
    <w:rsid w:val="00CF7208"/>
    <w:rsid w:val="00D010CD"/>
    <w:rsid w:val="00D11290"/>
    <w:rsid w:val="00D11991"/>
    <w:rsid w:val="00D168A8"/>
    <w:rsid w:val="00D21B6C"/>
    <w:rsid w:val="00D22777"/>
    <w:rsid w:val="00D25135"/>
    <w:rsid w:val="00D25634"/>
    <w:rsid w:val="00D32FA7"/>
    <w:rsid w:val="00D35944"/>
    <w:rsid w:val="00D36661"/>
    <w:rsid w:val="00D374BE"/>
    <w:rsid w:val="00D47A94"/>
    <w:rsid w:val="00D50AD6"/>
    <w:rsid w:val="00D514E9"/>
    <w:rsid w:val="00D515B3"/>
    <w:rsid w:val="00D52B7A"/>
    <w:rsid w:val="00D5453C"/>
    <w:rsid w:val="00D55D44"/>
    <w:rsid w:val="00D65C70"/>
    <w:rsid w:val="00D665EC"/>
    <w:rsid w:val="00D71CD9"/>
    <w:rsid w:val="00D73B31"/>
    <w:rsid w:val="00DA3342"/>
    <w:rsid w:val="00DA7EAF"/>
    <w:rsid w:val="00DB627C"/>
    <w:rsid w:val="00DC369A"/>
    <w:rsid w:val="00DD0124"/>
    <w:rsid w:val="00DD341A"/>
    <w:rsid w:val="00DE085E"/>
    <w:rsid w:val="00DE5DAE"/>
    <w:rsid w:val="00DF7B33"/>
    <w:rsid w:val="00E02E73"/>
    <w:rsid w:val="00E12ADE"/>
    <w:rsid w:val="00E152DB"/>
    <w:rsid w:val="00E17402"/>
    <w:rsid w:val="00E1772D"/>
    <w:rsid w:val="00E2463F"/>
    <w:rsid w:val="00E25F63"/>
    <w:rsid w:val="00E265F2"/>
    <w:rsid w:val="00E2671D"/>
    <w:rsid w:val="00E32028"/>
    <w:rsid w:val="00E35F50"/>
    <w:rsid w:val="00E47657"/>
    <w:rsid w:val="00E510D2"/>
    <w:rsid w:val="00E53029"/>
    <w:rsid w:val="00E541D3"/>
    <w:rsid w:val="00E54926"/>
    <w:rsid w:val="00E61E19"/>
    <w:rsid w:val="00E62A93"/>
    <w:rsid w:val="00E63EE1"/>
    <w:rsid w:val="00E64856"/>
    <w:rsid w:val="00E76061"/>
    <w:rsid w:val="00E805B1"/>
    <w:rsid w:val="00E8278F"/>
    <w:rsid w:val="00E835CE"/>
    <w:rsid w:val="00E85391"/>
    <w:rsid w:val="00E86977"/>
    <w:rsid w:val="00E90181"/>
    <w:rsid w:val="00E90946"/>
    <w:rsid w:val="00EA2F22"/>
    <w:rsid w:val="00EA78DD"/>
    <w:rsid w:val="00EB02E8"/>
    <w:rsid w:val="00EB0431"/>
    <w:rsid w:val="00EB3BBB"/>
    <w:rsid w:val="00EB3C9E"/>
    <w:rsid w:val="00EB737F"/>
    <w:rsid w:val="00EC0F52"/>
    <w:rsid w:val="00EC3FAB"/>
    <w:rsid w:val="00ED1AAA"/>
    <w:rsid w:val="00ED209D"/>
    <w:rsid w:val="00ED4572"/>
    <w:rsid w:val="00ED5DFD"/>
    <w:rsid w:val="00ED5EBE"/>
    <w:rsid w:val="00EE6B8C"/>
    <w:rsid w:val="00EE7B38"/>
    <w:rsid w:val="00EF318A"/>
    <w:rsid w:val="00EF3536"/>
    <w:rsid w:val="00EF3541"/>
    <w:rsid w:val="00F009DC"/>
    <w:rsid w:val="00F00B64"/>
    <w:rsid w:val="00F0100F"/>
    <w:rsid w:val="00F04D65"/>
    <w:rsid w:val="00F1086D"/>
    <w:rsid w:val="00F1136E"/>
    <w:rsid w:val="00F12EA6"/>
    <w:rsid w:val="00F22CC4"/>
    <w:rsid w:val="00F235B8"/>
    <w:rsid w:val="00F316E9"/>
    <w:rsid w:val="00F32415"/>
    <w:rsid w:val="00F346B3"/>
    <w:rsid w:val="00F4532B"/>
    <w:rsid w:val="00F50040"/>
    <w:rsid w:val="00F5131F"/>
    <w:rsid w:val="00F606A5"/>
    <w:rsid w:val="00F62D15"/>
    <w:rsid w:val="00F6456D"/>
    <w:rsid w:val="00F6662A"/>
    <w:rsid w:val="00F672BA"/>
    <w:rsid w:val="00F711C5"/>
    <w:rsid w:val="00F73A9A"/>
    <w:rsid w:val="00F81AAB"/>
    <w:rsid w:val="00F93088"/>
    <w:rsid w:val="00F93D91"/>
    <w:rsid w:val="00F948DE"/>
    <w:rsid w:val="00F96431"/>
    <w:rsid w:val="00FA3568"/>
    <w:rsid w:val="00FA42D8"/>
    <w:rsid w:val="00FA67FC"/>
    <w:rsid w:val="00FB0799"/>
    <w:rsid w:val="00FC02AE"/>
    <w:rsid w:val="00FC3275"/>
    <w:rsid w:val="00FD5C49"/>
    <w:rsid w:val="00FE27CA"/>
    <w:rsid w:val="00FE767F"/>
    <w:rsid w:val="00FF07CE"/>
    <w:rsid w:val="00FF0CAB"/>
    <w:rsid w:val="00FF2D42"/>
    <w:rsid w:val="00FF5519"/>
    <w:rsid w:val="00FF6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3ABFC"/>
  <w15:chartTrackingRefBased/>
  <w15:docId w15:val="{AB09E0FD-5149-492C-AE6E-781D2DE1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E6C"/>
    <w:rPr>
      <w:rFonts w:ascii="Cambria" w:eastAsia="Calibri" w:hAnsi="Cambria"/>
      <w:sz w:val="24"/>
      <w:szCs w:val="24"/>
    </w:rPr>
  </w:style>
  <w:style w:type="paragraph" w:styleId="Heading1">
    <w:name w:val="heading 1"/>
    <w:basedOn w:val="Normal"/>
    <w:next w:val="Normal"/>
    <w:link w:val="Heading1Char"/>
    <w:uiPriority w:val="9"/>
    <w:qFormat/>
    <w:rsid w:val="00FF07CE"/>
    <w:pPr>
      <w:keepNext/>
      <w:spacing w:before="240" w:after="60"/>
      <w:outlineLvl w:val="0"/>
    </w:pPr>
    <w:rPr>
      <w:rFonts w:ascii="Calibri Light" w:eastAsia="Times New Roman" w:hAnsi="Calibri Light"/>
      <w:b/>
      <w:bCs/>
      <w:kern w:val="32"/>
      <w:sz w:val="32"/>
      <w:szCs w:val="32"/>
    </w:rPr>
  </w:style>
  <w:style w:type="paragraph" w:styleId="Heading3">
    <w:name w:val="heading 3"/>
    <w:basedOn w:val="Normal"/>
    <w:next w:val="Normal"/>
    <w:link w:val="Heading3Char"/>
    <w:uiPriority w:val="9"/>
    <w:semiHidden/>
    <w:unhideWhenUsed/>
    <w:qFormat/>
    <w:rsid w:val="00024A9F"/>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6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19DA"/>
    <w:pPr>
      <w:tabs>
        <w:tab w:val="center" w:pos="4680"/>
        <w:tab w:val="right" w:pos="9360"/>
      </w:tabs>
    </w:pPr>
  </w:style>
  <w:style w:type="character" w:customStyle="1" w:styleId="HeaderChar">
    <w:name w:val="Header Char"/>
    <w:link w:val="Header"/>
    <w:uiPriority w:val="99"/>
    <w:rsid w:val="003A19DA"/>
    <w:rPr>
      <w:rFonts w:ascii="Times New Roman" w:hAnsi="Times New Roman" w:hint="default"/>
      <w:strike w:val="0"/>
      <w:noProof/>
      <w:color w:val="000000"/>
      <w:spacing w:val="0"/>
      <w:sz w:val="20"/>
    </w:rPr>
  </w:style>
  <w:style w:type="paragraph" w:styleId="Footer">
    <w:name w:val="footer"/>
    <w:basedOn w:val="Normal"/>
    <w:link w:val="FooterChar"/>
    <w:uiPriority w:val="99"/>
    <w:unhideWhenUsed/>
    <w:rsid w:val="003A19DA"/>
    <w:pPr>
      <w:tabs>
        <w:tab w:val="center" w:pos="4680"/>
        <w:tab w:val="right" w:pos="9360"/>
      </w:tabs>
    </w:pPr>
  </w:style>
  <w:style w:type="character" w:customStyle="1" w:styleId="FooterChar">
    <w:name w:val="Footer Char"/>
    <w:link w:val="Footer"/>
    <w:uiPriority w:val="99"/>
    <w:rsid w:val="003A19DA"/>
    <w:rPr>
      <w:rFonts w:ascii="Times New Roman" w:hAnsi="Times New Roman" w:hint="default"/>
      <w:strike w:val="0"/>
      <w:noProof/>
      <w:color w:val="000000"/>
      <w:spacing w:val="0"/>
      <w:sz w:val="20"/>
    </w:rPr>
  </w:style>
  <w:style w:type="paragraph" w:styleId="BalloonText">
    <w:name w:val="Balloon Text"/>
    <w:basedOn w:val="Normal"/>
    <w:link w:val="BalloonTextChar"/>
    <w:uiPriority w:val="99"/>
    <w:semiHidden/>
    <w:unhideWhenUsed/>
    <w:rsid w:val="002769A0"/>
    <w:rPr>
      <w:rFonts w:ascii="Segoe UI" w:hAnsi="Segoe UI" w:cs="Segoe UI"/>
      <w:sz w:val="18"/>
      <w:szCs w:val="18"/>
    </w:rPr>
  </w:style>
  <w:style w:type="character" w:customStyle="1" w:styleId="BalloonTextChar">
    <w:name w:val="Balloon Text Char"/>
    <w:link w:val="BalloonText"/>
    <w:uiPriority w:val="99"/>
    <w:semiHidden/>
    <w:rsid w:val="002769A0"/>
    <w:rPr>
      <w:rFonts w:ascii="Segoe UI" w:hAnsi="Segoe UI" w:cs="Segoe UI" w:hint="default"/>
      <w:strike w:val="0"/>
      <w:noProof/>
      <w:color w:val="000000"/>
      <w:spacing w:val="0"/>
      <w:sz w:val="18"/>
      <w:szCs w:val="18"/>
    </w:rPr>
  </w:style>
  <w:style w:type="character" w:styleId="Hyperlink">
    <w:name w:val="Hyperlink"/>
    <w:uiPriority w:val="99"/>
    <w:unhideWhenUsed/>
    <w:rsid w:val="005804CF"/>
    <w:rPr>
      <w:rFonts w:ascii="Times New Roman" w:hAnsi="Times New Roman" w:hint="default"/>
      <w:strike w:val="0"/>
      <w:noProof/>
      <w:color w:val="0563C1"/>
      <w:spacing w:val="0"/>
      <w:sz w:val="20"/>
      <w:u w:val="single"/>
    </w:rPr>
  </w:style>
  <w:style w:type="character" w:styleId="FollowedHyperlink">
    <w:name w:val="FollowedHyperlink"/>
    <w:uiPriority w:val="99"/>
    <w:semiHidden/>
    <w:unhideWhenUsed/>
    <w:rsid w:val="00313A20"/>
    <w:rPr>
      <w:rFonts w:ascii="Times New Roman" w:hAnsi="Times New Roman" w:hint="default"/>
      <w:strike w:val="0"/>
      <w:noProof/>
      <w:color w:val="954F72"/>
      <w:spacing w:val="0"/>
      <w:sz w:val="20"/>
      <w:u w:val="single"/>
    </w:rPr>
  </w:style>
  <w:style w:type="paragraph" w:styleId="Revision">
    <w:name w:val="Revision"/>
    <w:hidden/>
    <w:uiPriority w:val="99"/>
    <w:semiHidden/>
    <w:rsid w:val="009C2338"/>
    <w:rPr>
      <w:color w:val="000000"/>
    </w:rPr>
  </w:style>
  <w:style w:type="character" w:styleId="UnresolvedMention">
    <w:name w:val="Unresolved Mention"/>
    <w:uiPriority w:val="99"/>
    <w:semiHidden/>
    <w:unhideWhenUsed/>
    <w:rsid w:val="009C2338"/>
    <w:rPr>
      <w:color w:val="605E5C"/>
      <w:shd w:val="clear" w:color="auto" w:fill="E1DFDD"/>
    </w:rPr>
  </w:style>
  <w:style w:type="paragraph" w:styleId="CommentText">
    <w:name w:val="annotation text"/>
    <w:basedOn w:val="Normal"/>
    <w:link w:val="CommentTextChar"/>
    <w:uiPriority w:val="99"/>
    <w:unhideWhenUsed/>
    <w:rsid w:val="006946DA"/>
  </w:style>
  <w:style w:type="character" w:customStyle="1" w:styleId="CommentTextChar">
    <w:name w:val="Comment Text Char"/>
    <w:link w:val="CommentText"/>
    <w:uiPriority w:val="99"/>
    <w:rsid w:val="006946DA"/>
    <w:rPr>
      <w:color w:val="000000"/>
    </w:rPr>
  </w:style>
  <w:style w:type="paragraph" w:styleId="CommentSubject">
    <w:name w:val="annotation subject"/>
    <w:basedOn w:val="CommentText"/>
    <w:next w:val="CommentText"/>
    <w:link w:val="CommentSubjectChar"/>
    <w:uiPriority w:val="99"/>
    <w:semiHidden/>
    <w:unhideWhenUsed/>
    <w:rsid w:val="006946DA"/>
    <w:rPr>
      <w:b/>
      <w:bCs/>
    </w:rPr>
  </w:style>
  <w:style w:type="character" w:customStyle="1" w:styleId="CommentSubjectChar">
    <w:name w:val="Comment Subject Char"/>
    <w:link w:val="CommentSubject"/>
    <w:uiPriority w:val="99"/>
    <w:semiHidden/>
    <w:rsid w:val="006946DA"/>
    <w:rPr>
      <w:b/>
      <w:bCs/>
      <w:color w:val="000000"/>
    </w:rPr>
  </w:style>
  <w:style w:type="character" w:customStyle="1" w:styleId="Heading1Char">
    <w:name w:val="Heading 1 Char"/>
    <w:link w:val="Heading1"/>
    <w:uiPriority w:val="9"/>
    <w:rsid w:val="00FF07CE"/>
    <w:rPr>
      <w:rFonts w:ascii="Calibri Light" w:eastAsia="Times New Roman" w:hAnsi="Calibri Light" w:cs="Times New Roman"/>
      <w:b/>
      <w:bCs/>
      <w:color w:val="000000"/>
      <w:kern w:val="32"/>
      <w:sz w:val="32"/>
      <w:szCs w:val="32"/>
    </w:rPr>
  </w:style>
  <w:style w:type="paragraph" w:customStyle="1" w:styleId="DRHeading1">
    <w:name w:val="DR Heading 1"/>
    <w:next w:val="Normal"/>
    <w:link w:val="DRHeading1Char"/>
    <w:qFormat/>
    <w:rsid w:val="001F063D"/>
    <w:pPr>
      <w:spacing w:before="160" w:after="160"/>
      <w:jc w:val="center"/>
    </w:pPr>
    <w:rPr>
      <w:rFonts w:ascii="Cambria" w:hAnsi="Cambria"/>
      <w:b/>
      <w:bCs/>
      <w:color w:val="4472C4"/>
      <w:sz w:val="32"/>
      <w:szCs w:val="32"/>
    </w:rPr>
  </w:style>
  <w:style w:type="paragraph" w:customStyle="1" w:styleId="DRnumberedfinding">
    <w:name w:val="DR numbered finding"/>
    <w:next w:val="DRunnumberedfinding"/>
    <w:link w:val="DRnumberedfindingChar"/>
    <w:qFormat/>
    <w:rsid w:val="00947392"/>
    <w:pPr>
      <w:numPr>
        <w:numId w:val="23"/>
      </w:numPr>
      <w:spacing w:after="160"/>
      <w:ind w:left="360" w:hanging="360"/>
    </w:pPr>
    <w:rPr>
      <w:rFonts w:ascii="Cambria" w:eastAsia="Calibri" w:hAnsi="Cambria"/>
      <w:sz w:val="24"/>
      <w:szCs w:val="24"/>
    </w:rPr>
  </w:style>
  <w:style w:type="character" w:customStyle="1" w:styleId="DRHeading1Char">
    <w:name w:val="DR Heading 1 Char"/>
    <w:link w:val="DRHeading1"/>
    <w:rsid w:val="001F063D"/>
    <w:rPr>
      <w:rFonts w:ascii="Cambria" w:hAnsi="Cambria"/>
      <w:b/>
      <w:bCs/>
      <w:color w:val="4472C4"/>
      <w:sz w:val="32"/>
      <w:szCs w:val="32"/>
    </w:rPr>
  </w:style>
  <w:style w:type="paragraph" w:customStyle="1" w:styleId="DRLUOQuote">
    <w:name w:val="DR LUO Quote"/>
    <w:next w:val="Normal"/>
    <w:link w:val="DRLUOQuoteChar"/>
    <w:qFormat/>
    <w:rsid w:val="00947392"/>
    <w:pPr>
      <w:spacing w:after="160"/>
      <w:ind w:left="720" w:right="720"/>
      <w:contextualSpacing/>
    </w:pPr>
    <w:rPr>
      <w:rFonts w:ascii="Cambria" w:hAnsi="Cambria"/>
      <w:i/>
      <w:sz w:val="24"/>
      <w:szCs w:val="24"/>
    </w:rPr>
  </w:style>
  <w:style w:type="character" w:customStyle="1" w:styleId="DRnumberedfindingChar">
    <w:name w:val="DR numbered finding Char"/>
    <w:link w:val="DRnumberedfinding"/>
    <w:rsid w:val="00947392"/>
    <w:rPr>
      <w:rFonts w:ascii="Cambria" w:eastAsia="Calibri" w:hAnsi="Cambria"/>
      <w:sz w:val="24"/>
      <w:szCs w:val="24"/>
    </w:rPr>
  </w:style>
  <w:style w:type="paragraph" w:customStyle="1" w:styleId="DRunnumberedfinding">
    <w:name w:val="DR unnumbered finding"/>
    <w:next w:val="Normal"/>
    <w:link w:val="DRunnumberedfindingChar"/>
    <w:qFormat/>
    <w:rsid w:val="005C77AA"/>
    <w:pPr>
      <w:spacing w:after="160"/>
      <w:ind w:left="360"/>
    </w:pPr>
    <w:rPr>
      <w:rFonts w:ascii="Cambria" w:eastAsia="Calibri" w:hAnsi="Cambria"/>
      <w:sz w:val="24"/>
      <w:szCs w:val="24"/>
    </w:rPr>
  </w:style>
  <w:style w:type="character" w:customStyle="1" w:styleId="DRLUOQuoteChar">
    <w:name w:val="DR LUO Quote Char"/>
    <w:link w:val="DRLUOQuote"/>
    <w:rsid w:val="00947392"/>
    <w:rPr>
      <w:rFonts w:ascii="Cambria" w:hAnsi="Cambria"/>
      <w:i/>
      <w:sz w:val="24"/>
      <w:szCs w:val="24"/>
    </w:rPr>
  </w:style>
  <w:style w:type="paragraph" w:customStyle="1" w:styleId="DRConclusion">
    <w:name w:val="DR Conclusion"/>
    <w:next w:val="DRunnumberedfinding"/>
    <w:link w:val="DRConclusionChar"/>
    <w:qFormat/>
    <w:rsid w:val="000A5F7E"/>
    <w:pPr>
      <w:spacing w:after="160"/>
    </w:pPr>
    <w:rPr>
      <w:rFonts w:ascii="Cambria" w:hAnsi="Cambria"/>
      <w:b/>
      <w:bCs/>
      <w:color w:val="000000"/>
      <w:sz w:val="24"/>
    </w:rPr>
  </w:style>
  <w:style w:type="character" w:customStyle="1" w:styleId="DRunnumberedfindingChar">
    <w:name w:val="DR unnumbered finding Char"/>
    <w:link w:val="DRunnumberedfinding"/>
    <w:rsid w:val="005C77AA"/>
    <w:rPr>
      <w:rFonts w:ascii="Cambria" w:eastAsia="Calibri" w:hAnsi="Cambria"/>
      <w:sz w:val="24"/>
      <w:szCs w:val="24"/>
    </w:rPr>
  </w:style>
  <w:style w:type="paragraph" w:customStyle="1" w:styleId="DRFindingsSection">
    <w:name w:val="DR Findings Section"/>
    <w:basedOn w:val="Normal"/>
    <w:link w:val="DRFindingsSectionChar"/>
    <w:qFormat/>
    <w:rsid w:val="00947392"/>
    <w:pPr>
      <w:keepNext/>
      <w:numPr>
        <w:numId w:val="24"/>
      </w:numPr>
      <w:spacing w:after="160"/>
      <w:ind w:left="360" w:hanging="360"/>
      <w:contextualSpacing/>
      <w:outlineLvl w:val="1"/>
    </w:pPr>
    <w:rPr>
      <w:rFonts w:cs="Calibri"/>
      <w:b/>
      <w:bCs/>
      <w:color w:val="4472C4"/>
      <w:sz w:val="28"/>
      <w:szCs w:val="28"/>
    </w:rPr>
  </w:style>
  <w:style w:type="character" w:customStyle="1" w:styleId="DRConclusionChar">
    <w:name w:val="DR Conclusion Char"/>
    <w:link w:val="DRConclusion"/>
    <w:rsid w:val="000A5F7E"/>
    <w:rPr>
      <w:rFonts w:ascii="Cambria" w:hAnsi="Cambria"/>
      <w:b/>
      <w:bCs/>
      <w:color w:val="000000"/>
      <w:sz w:val="24"/>
    </w:rPr>
  </w:style>
  <w:style w:type="character" w:customStyle="1" w:styleId="DRFindingsSectionChar">
    <w:name w:val="DR Findings Section Char"/>
    <w:link w:val="DRFindingsSection"/>
    <w:rsid w:val="00947392"/>
    <w:rPr>
      <w:rFonts w:ascii="Cambria" w:eastAsia="Calibri" w:hAnsi="Cambria" w:cs="Calibri"/>
      <w:b/>
      <w:bCs/>
      <w:color w:val="4472C4"/>
      <w:sz w:val="28"/>
      <w:szCs w:val="28"/>
    </w:rPr>
  </w:style>
  <w:style w:type="paragraph" w:customStyle="1" w:styleId="DRList">
    <w:name w:val="DR List"/>
    <w:basedOn w:val="DRunnumberedfinding"/>
    <w:link w:val="DRListChar"/>
    <w:qFormat/>
    <w:rsid w:val="00B37900"/>
    <w:pPr>
      <w:ind w:left="0"/>
      <w:contextualSpacing/>
    </w:pPr>
  </w:style>
  <w:style w:type="character" w:customStyle="1" w:styleId="DRListChar">
    <w:name w:val="DR List Char"/>
    <w:basedOn w:val="DRunnumberedfindingChar"/>
    <w:link w:val="DRList"/>
    <w:rsid w:val="00B37900"/>
    <w:rPr>
      <w:rFonts w:ascii="Cambria" w:eastAsia="Calibri" w:hAnsi="Cambria"/>
      <w:sz w:val="24"/>
      <w:szCs w:val="24"/>
    </w:rPr>
  </w:style>
  <w:style w:type="character" w:customStyle="1" w:styleId="Heading3Char">
    <w:name w:val="Heading 3 Char"/>
    <w:link w:val="Heading3"/>
    <w:uiPriority w:val="9"/>
    <w:rsid w:val="00024A9F"/>
    <w:rPr>
      <w:rFonts w:ascii="Calibri Light" w:eastAsia="Times New Roman" w:hAnsi="Calibri Light" w:cs="Times New Roman"/>
      <w:b/>
      <w:bCs/>
      <w:sz w:val="26"/>
      <w:szCs w:val="26"/>
    </w:rPr>
  </w:style>
  <w:style w:type="paragraph" w:customStyle="1" w:styleId="DRNormal">
    <w:name w:val="DR Normal"/>
    <w:basedOn w:val="Normal"/>
    <w:link w:val="DRNormalChar"/>
    <w:qFormat/>
    <w:rsid w:val="00647CF5"/>
    <w:pPr>
      <w:spacing w:after="160"/>
    </w:pPr>
  </w:style>
  <w:style w:type="character" w:customStyle="1" w:styleId="DRNormalChar">
    <w:name w:val="DR Normal Char"/>
    <w:link w:val="DRNormal"/>
    <w:rsid w:val="00647CF5"/>
    <w:rPr>
      <w:rFonts w:ascii="Cambria" w:eastAsia="Calibri" w:hAnsi="Cambria"/>
      <w:sz w:val="24"/>
      <w:szCs w:val="24"/>
    </w:rPr>
  </w:style>
  <w:style w:type="paragraph" w:styleId="List">
    <w:name w:val="List"/>
    <w:basedOn w:val="Normal"/>
    <w:rsid w:val="00047F3F"/>
    <w:pPr>
      <w:widowControl w:val="0"/>
      <w:autoSpaceDE w:val="0"/>
      <w:autoSpaceDN w:val="0"/>
      <w:adjustRightInd w:val="0"/>
      <w:ind w:left="360" w:hanging="360"/>
    </w:pPr>
    <w:rPr>
      <w:rFonts w:ascii="Times New Roman" w:eastAsia="Times New Roman" w:hAnsi="Times New Roman"/>
    </w:rPr>
  </w:style>
  <w:style w:type="paragraph" w:styleId="BodyTextIndent3">
    <w:name w:val="Body Text Indent 3"/>
    <w:basedOn w:val="Normal"/>
    <w:link w:val="BodyTextIndent3Char"/>
    <w:uiPriority w:val="99"/>
    <w:unhideWhenUsed/>
    <w:rsid w:val="00047F3F"/>
    <w:pPr>
      <w:widowControl w:val="0"/>
      <w:tabs>
        <w:tab w:val="left" w:pos="-720"/>
      </w:tabs>
      <w:suppressAutoHyphens/>
      <w:autoSpaceDE w:val="0"/>
      <w:autoSpaceDN w:val="0"/>
      <w:adjustRightInd w:val="0"/>
      <w:spacing w:line="240" w:lineRule="atLeast"/>
      <w:ind w:left="714" w:hanging="444"/>
    </w:pPr>
    <w:rPr>
      <w:rFonts w:eastAsia="Times New Roman"/>
      <w:sz w:val="22"/>
      <w:szCs w:val="22"/>
    </w:rPr>
  </w:style>
  <w:style w:type="character" w:customStyle="1" w:styleId="BodyTextIndent3Char">
    <w:name w:val="Body Text Indent 3 Char"/>
    <w:link w:val="BodyTextIndent3"/>
    <w:uiPriority w:val="99"/>
    <w:rsid w:val="00047F3F"/>
    <w:rPr>
      <w:rFonts w:ascii="Cambria" w:hAnsi="Cambria"/>
      <w:sz w:val="22"/>
      <w:szCs w:val="22"/>
    </w:rPr>
  </w:style>
  <w:style w:type="paragraph" w:styleId="NoSpacing">
    <w:name w:val="No Spacing"/>
    <w:aliases w:val="Quote Findings,Findings Quote"/>
    <w:link w:val="NoSpacingChar"/>
    <w:uiPriority w:val="1"/>
    <w:qFormat/>
    <w:rsid w:val="006A7F98"/>
    <w:rPr>
      <w:rFonts w:asciiTheme="minorHAnsi" w:eastAsiaTheme="minorHAnsi" w:hAnsiTheme="minorHAnsi" w:cstheme="minorBidi"/>
      <w:sz w:val="22"/>
      <w:szCs w:val="22"/>
    </w:rPr>
  </w:style>
  <w:style w:type="character" w:customStyle="1" w:styleId="NoSpacingChar">
    <w:name w:val="No Spacing Char"/>
    <w:aliases w:val="Quote Findings Char,Findings Quote Char"/>
    <w:basedOn w:val="DefaultParagraphFont"/>
    <w:link w:val="NoSpacing"/>
    <w:uiPriority w:val="1"/>
    <w:rsid w:val="006A7F98"/>
    <w:rPr>
      <w:rFonts w:asciiTheme="minorHAnsi" w:eastAsiaTheme="minorHAnsi" w:hAnsiTheme="minorHAnsi" w:cstheme="minorBidi"/>
      <w:sz w:val="22"/>
      <w:szCs w:val="22"/>
    </w:rPr>
  </w:style>
  <w:style w:type="paragraph" w:customStyle="1" w:styleId="Default">
    <w:name w:val="Default"/>
    <w:rsid w:val="00AA5671"/>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524554">
      <w:bodyDiv w:val="1"/>
      <w:marLeft w:val="0"/>
      <w:marRight w:val="0"/>
      <w:marTop w:val="0"/>
      <w:marBottom w:val="0"/>
      <w:divBdr>
        <w:top w:val="none" w:sz="0" w:space="0" w:color="auto"/>
        <w:left w:val="none" w:sz="0" w:space="0" w:color="auto"/>
        <w:bottom w:val="none" w:sz="0" w:space="0" w:color="auto"/>
        <w:right w:val="none" w:sz="0" w:space="0" w:color="auto"/>
      </w:divBdr>
    </w:div>
    <w:div w:id="909772717">
      <w:bodyDiv w:val="1"/>
      <w:marLeft w:val="0"/>
      <w:marRight w:val="0"/>
      <w:marTop w:val="0"/>
      <w:marBottom w:val="0"/>
      <w:divBdr>
        <w:top w:val="none" w:sz="0" w:space="0" w:color="auto"/>
        <w:left w:val="none" w:sz="0" w:space="0" w:color="auto"/>
        <w:bottom w:val="none" w:sz="0" w:space="0" w:color="auto"/>
        <w:right w:val="none" w:sz="0" w:space="0" w:color="auto"/>
      </w:divBdr>
    </w:div>
    <w:div w:id="91574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3ebccc-3d0e-456e-89c9-4288f6d092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73789D94D6F54ABD766AD5B1E0E8C4" ma:contentTypeVersion="6" ma:contentTypeDescription="Create a new document." ma:contentTypeScope="" ma:versionID="424c061df1e2049a1a1638565526772c">
  <xsd:schema xmlns:xsd="http://www.w3.org/2001/XMLSchema" xmlns:xs="http://www.w3.org/2001/XMLSchema" xmlns:p="http://schemas.microsoft.com/office/2006/metadata/properties" xmlns:ns3="613ebccc-3d0e-456e-89c9-4288f6d09284" targetNamespace="http://schemas.microsoft.com/office/2006/metadata/properties" ma:root="true" ma:fieldsID="811b6ce7b56cc709ffb51d3e9b2dcbe7" ns3:_="">
    <xsd:import namespace="613ebccc-3d0e-456e-89c9-4288f6d092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ebccc-3d0e-456e-89c9-4288f6d09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2B30A-2C71-4488-B8E3-AC0F7600012A}">
  <ds:schemaRefs>
    <ds:schemaRef ds:uri="http://schemas.openxmlformats.org/package/2006/metadata/core-properties"/>
    <ds:schemaRef ds:uri="613ebccc-3d0e-456e-89c9-4288f6d09284"/>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885DA9A-0BAE-4413-B218-2499F4CBD871}">
  <ds:schemaRefs>
    <ds:schemaRef ds:uri="http://schemas.microsoft.com/sharepoint/v3/contenttype/forms"/>
  </ds:schemaRefs>
</ds:datastoreItem>
</file>

<file path=customXml/itemProps3.xml><?xml version="1.0" encoding="utf-8"?>
<ds:datastoreItem xmlns:ds="http://schemas.openxmlformats.org/officeDocument/2006/customXml" ds:itemID="{80C27D6A-19CB-4695-A4B5-C5C5C351B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ebccc-3d0e-456e-89c9-4288f6d09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D11AF0-54CC-4E9F-94AF-05D5B44D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1225</Words>
  <Characters>7142</Characters>
  <Application>Microsoft Office Word</Application>
  <DocSecurity>0</DocSecurity>
  <Lines>134</Lines>
  <Paragraphs>68</Paragraphs>
  <ScaleCrop>false</ScaleCrop>
  <HeadingPairs>
    <vt:vector size="2" baseType="variant">
      <vt:variant>
        <vt:lpstr>Title</vt:lpstr>
      </vt:variant>
      <vt:variant>
        <vt:i4>1</vt:i4>
      </vt:variant>
    </vt:vector>
  </HeadingPairs>
  <TitlesOfParts>
    <vt:vector size="1" baseType="lpstr">
      <vt:lpstr>Columbia River Gorge Commission</vt:lpstr>
    </vt:vector>
  </TitlesOfParts>
  <Company>CRGC</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Columbia River Gorge Commission</dc:title>
  <dc:subject/>
  <dc:creator>MB</dc:creator>
  <cp:keywords/>
  <cp:lastModifiedBy>Bryce Guske</cp:lastModifiedBy>
  <cp:revision>24</cp:revision>
  <cp:lastPrinted>2024-10-10T18:03:00Z</cp:lastPrinted>
  <dcterms:created xsi:type="dcterms:W3CDTF">2025-08-11T16:35:00Z</dcterms:created>
  <dcterms:modified xsi:type="dcterms:W3CDTF">2025-10-16T21:33:00Z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0x0101007673789D94D6F54ABD766AD5B1E0E8C4</vt:lpwstr>
  </property>
</Properties>
</file>